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374" w:rsidRPr="00D25A04" w:rsidRDefault="002B1FE5" w:rsidP="002B1FE5">
      <w:pPr>
        <w:spacing w:before="240" w:after="240" w:line="360" w:lineRule="auto"/>
        <w:jc w:val="both"/>
        <w:rPr>
          <w:rFonts w:ascii="Palatino Linotype" w:hAnsi="Palatino Linotype" w:cs="Arial"/>
          <w:b/>
          <w:color w:val="000000" w:themeColor="text1"/>
          <w:sz w:val="24"/>
          <w:szCs w:val="24"/>
        </w:rPr>
      </w:pPr>
      <w:bookmarkStart w:id="0" w:name="_GoBack"/>
      <w:bookmarkEnd w:id="0"/>
      <w:r w:rsidRPr="00D25A04">
        <w:rPr>
          <w:rFonts w:ascii="Palatino Linotype" w:hAnsi="Palatino Linotype" w:cs="Arial"/>
          <w:b/>
          <w:color w:val="000000" w:themeColor="text1"/>
          <w:sz w:val="24"/>
          <w:szCs w:val="24"/>
        </w:rPr>
        <w:t xml:space="preserve">VOTO PARTICULAR DEL COMISIONADO JOSÉ GUADALUPE LUNA HERNÁNDEZ EN </w:t>
      </w:r>
      <w:r w:rsidR="000C3796">
        <w:rPr>
          <w:rFonts w:ascii="Palatino Linotype" w:hAnsi="Palatino Linotype" w:cs="Arial"/>
          <w:b/>
          <w:color w:val="000000" w:themeColor="text1"/>
          <w:sz w:val="24"/>
          <w:szCs w:val="24"/>
        </w:rPr>
        <w:t>LOS</w:t>
      </w:r>
      <w:r w:rsidRPr="00D25A04">
        <w:rPr>
          <w:rFonts w:ascii="Palatino Linotype" w:hAnsi="Palatino Linotype" w:cs="Arial"/>
          <w:b/>
          <w:color w:val="000000" w:themeColor="text1"/>
          <w:sz w:val="24"/>
          <w:szCs w:val="24"/>
        </w:rPr>
        <w:t xml:space="preserve"> RECURSO</w:t>
      </w:r>
      <w:r w:rsidR="000C3796">
        <w:rPr>
          <w:rFonts w:ascii="Palatino Linotype" w:hAnsi="Palatino Linotype" w:cs="Arial"/>
          <w:b/>
          <w:color w:val="000000" w:themeColor="text1"/>
          <w:sz w:val="24"/>
          <w:szCs w:val="24"/>
        </w:rPr>
        <w:t>S</w:t>
      </w:r>
      <w:r w:rsidRPr="00D25A04">
        <w:rPr>
          <w:rFonts w:ascii="Palatino Linotype" w:hAnsi="Palatino Linotype" w:cs="Arial"/>
          <w:b/>
          <w:color w:val="000000" w:themeColor="text1"/>
          <w:sz w:val="24"/>
          <w:szCs w:val="24"/>
        </w:rPr>
        <w:t xml:space="preserve"> DE REVISIÓN </w:t>
      </w:r>
      <w:r w:rsidR="006A6832">
        <w:rPr>
          <w:rFonts w:ascii="Palatino Linotype" w:hAnsi="Palatino Linotype" w:cs="Arial"/>
          <w:b/>
          <w:color w:val="000000" w:themeColor="text1"/>
          <w:sz w:val="24"/>
          <w:szCs w:val="24"/>
        </w:rPr>
        <w:t>04661/INFOEM/IP/RR/2018</w:t>
      </w:r>
      <w:r w:rsidR="000C3796">
        <w:rPr>
          <w:rFonts w:ascii="Palatino Linotype" w:hAnsi="Palatino Linotype" w:cs="Arial"/>
          <w:b/>
          <w:color w:val="000000" w:themeColor="text1"/>
          <w:sz w:val="24"/>
          <w:szCs w:val="24"/>
        </w:rPr>
        <w:t xml:space="preserve"> Y 04662/INFOEM/IP/RR/2018.</w:t>
      </w:r>
    </w:p>
    <w:p w:rsidR="002B1FE5" w:rsidRPr="00D25A04" w:rsidRDefault="002B1FE5" w:rsidP="002B1FE5">
      <w:pPr>
        <w:spacing w:before="240" w:after="240" w:line="360" w:lineRule="auto"/>
        <w:jc w:val="both"/>
        <w:rPr>
          <w:rFonts w:ascii="Palatino Linotype" w:hAnsi="Palatino Linotype" w:cs="Arial"/>
          <w:b/>
          <w:color w:val="000000" w:themeColor="text1"/>
          <w:sz w:val="24"/>
          <w:szCs w:val="24"/>
        </w:rPr>
      </w:pPr>
      <w:r w:rsidRPr="00D25A04">
        <w:rPr>
          <w:rFonts w:ascii="Palatino Linotype" w:hAnsi="Palatino Linotype" w:cs="Arial"/>
          <w:b/>
          <w:color w:val="000000" w:themeColor="text1"/>
          <w:sz w:val="24"/>
          <w:szCs w:val="24"/>
        </w:rPr>
        <w:t>Líneas argumentativas:</w:t>
      </w:r>
      <w:r w:rsidR="001C6366" w:rsidRPr="00D25A04">
        <w:rPr>
          <w:rFonts w:ascii="Palatino Linotype" w:hAnsi="Palatino Linotype" w:cs="Arial"/>
          <w:b/>
          <w:color w:val="000000" w:themeColor="text1"/>
          <w:sz w:val="24"/>
          <w:szCs w:val="24"/>
        </w:rPr>
        <w:t xml:space="preserve"> </w:t>
      </w:r>
    </w:p>
    <w:p w:rsidR="006D3A71" w:rsidRPr="006A6832" w:rsidRDefault="00163A0D" w:rsidP="008D0003">
      <w:pPr>
        <w:spacing w:after="0" w:line="360" w:lineRule="auto"/>
        <w:jc w:val="both"/>
        <w:rPr>
          <w:rFonts w:ascii="Palatino Linotype" w:hAnsi="Palatino Linotype"/>
          <w:sz w:val="24"/>
          <w:szCs w:val="24"/>
        </w:rPr>
      </w:pPr>
      <w:r w:rsidRPr="00D25A04">
        <w:rPr>
          <w:rFonts w:ascii="Palatino Linotype" w:eastAsia="Calibri" w:hAnsi="Palatino Linotype" w:cs="Arial"/>
          <w:b/>
          <w:sz w:val="24"/>
          <w:szCs w:val="24"/>
        </w:rPr>
        <w:t>Resumen del voto:</w:t>
      </w:r>
      <w:r w:rsidRPr="00D25A04">
        <w:rPr>
          <w:rFonts w:ascii="Palatino Linotype" w:eastAsia="Calibri" w:hAnsi="Palatino Linotype" w:cs="Arial"/>
          <w:sz w:val="24"/>
          <w:szCs w:val="24"/>
        </w:rPr>
        <w:t xml:space="preserve"> </w:t>
      </w:r>
      <w:r w:rsidR="006D3A71" w:rsidRPr="006A6832">
        <w:rPr>
          <w:rFonts w:ascii="Palatino Linotype" w:hAnsi="Palatino Linotype"/>
          <w:sz w:val="24"/>
          <w:szCs w:val="24"/>
        </w:rPr>
        <w:t xml:space="preserve">Las servidoras públicas embarazadas disfrutarán para el parto, de licencia con goce de sueldo, no así una incapacidad, en esa virtud </w:t>
      </w:r>
      <w:r w:rsidR="008A4711" w:rsidRPr="006A6832">
        <w:rPr>
          <w:rFonts w:ascii="Palatino Linotype" w:hAnsi="Palatino Linotype"/>
          <w:sz w:val="24"/>
          <w:szCs w:val="24"/>
        </w:rPr>
        <w:t xml:space="preserve">la entrega de documentación correspondiente a </w:t>
      </w:r>
      <w:r w:rsidR="006D3A71" w:rsidRPr="006A6832">
        <w:rPr>
          <w:rFonts w:ascii="Palatino Linotype" w:hAnsi="Palatino Linotype"/>
          <w:sz w:val="24"/>
          <w:szCs w:val="24"/>
        </w:rPr>
        <w:t xml:space="preserve">la </w:t>
      </w:r>
      <w:r w:rsidR="008A4711" w:rsidRPr="006A6832">
        <w:rPr>
          <w:rFonts w:ascii="Palatino Linotype" w:hAnsi="Palatino Linotype"/>
          <w:sz w:val="24"/>
          <w:szCs w:val="24"/>
        </w:rPr>
        <w:t xml:space="preserve">licencia por </w:t>
      </w:r>
      <w:r w:rsidR="006D3A71" w:rsidRPr="006A6832">
        <w:rPr>
          <w:rFonts w:ascii="Palatino Linotype" w:hAnsi="Palatino Linotype"/>
          <w:sz w:val="24"/>
          <w:szCs w:val="24"/>
        </w:rPr>
        <w:t xml:space="preserve">gravidez de las funcionarias no corresponde a </w:t>
      </w:r>
      <w:r w:rsidR="008A4711" w:rsidRPr="006A6832">
        <w:rPr>
          <w:rFonts w:ascii="Palatino Linotype" w:hAnsi="Palatino Linotype"/>
          <w:sz w:val="24"/>
          <w:szCs w:val="24"/>
        </w:rPr>
        <w:t xml:space="preserve">información que tenga que ser protegida por razones de confidencialidad, toda vez que al tratarse de un hecho notorio no se estaría velando información íntima o bien susceptible de sufrir actos de discriminación </w:t>
      </w:r>
      <w:r w:rsidR="006A6832" w:rsidRPr="006A6832">
        <w:rPr>
          <w:rFonts w:ascii="Palatino Linotype" w:hAnsi="Palatino Linotype"/>
          <w:sz w:val="24"/>
          <w:szCs w:val="24"/>
        </w:rPr>
        <w:t>por enfermedad</w:t>
      </w:r>
      <w:r w:rsidR="00FC1323">
        <w:rPr>
          <w:rFonts w:ascii="Palatino Linotype" w:hAnsi="Palatino Linotype"/>
          <w:sz w:val="24"/>
          <w:szCs w:val="24"/>
        </w:rPr>
        <w:t xml:space="preserve"> o discapacidad</w:t>
      </w:r>
      <w:r w:rsidR="006A6832" w:rsidRPr="006A6832">
        <w:rPr>
          <w:rFonts w:ascii="Palatino Linotype" w:hAnsi="Palatino Linotype"/>
          <w:sz w:val="24"/>
          <w:szCs w:val="24"/>
        </w:rPr>
        <w:t xml:space="preserve"> alguna y</w:t>
      </w:r>
      <w:r w:rsidR="00F54D38">
        <w:rPr>
          <w:rFonts w:ascii="Palatino Linotype" w:hAnsi="Palatino Linotype"/>
          <w:sz w:val="24"/>
          <w:szCs w:val="24"/>
        </w:rPr>
        <w:t>,</w:t>
      </w:r>
      <w:r w:rsidR="006A6832" w:rsidRPr="006A6832">
        <w:rPr>
          <w:rFonts w:ascii="Palatino Linotype" w:hAnsi="Palatino Linotype"/>
          <w:sz w:val="24"/>
          <w:szCs w:val="24"/>
        </w:rPr>
        <w:t xml:space="preserve"> </w:t>
      </w:r>
      <w:r w:rsidR="006A6832">
        <w:rPr>
          <w:rFonts w:ascii="Palatino Linotype" w:hAnsi="Palatino Linotype"/>
          <w:sz w:val="24"/>
          <w:szCs w:val="24"/>
        </w:rPr>
        <w:t>a contrario sensu</w:t>
      </w:r>
      <w:r w:rsidR="006A6832" w:rsidRPr="006A6832">
        <w:rPr>
          <w:rFonts w:ascii="Palatino Linotype" w:hAnsi="Palatino Linotype"/>
          <w:sz w:val="24"/>
          <w:szCs w:val="24"/>
        </w:rPr>
        <w:t xml:space="preserve"> </w:t>
      </w:r>
      <w:r w:rsidR="00F54D38">
        <w:rPr>
          <w:rFonts w:ascii="Palatino Linotype" w:hAnsi="Palatino Linotype"/>
          <w:sz w:val="24"/>
          <w:szCs w:val="24"/>
        </w:rPr>
        <w:t>es de suma importancia</w:t>
      </w:r>
      <w:r w:rsidR="006A6832" w:rsidRPr="006A6832">
        <w:rPr>
          <w:rFonts w:ascii="Palatino Linotype" w:hAnsi="Palatino Linotype"/>
          <w:sz w:val="24"/>
          <w:szCs w:val="24"/>
        </w:rPr>
        <w:t xml:space="preserve"> conocer la información respecto de las licencias que justifican la ausencia de trabajadoras que reciben recursos públicos.</w:t>
      </w:r>
    </w:p>
    <w:p w:rsidR="008A4711" w:rsidRPr="006D3A71" w:rsidRDefault="008A4711" w:rsidP="008D0003">
      <w:pPr>
        <w:spacing w:after="0" w:line="360" w:lineRule="auto"/>
        <w:jc w:val="both"/>
        <w:rPr>
          <w:rFonts w:ascii="Palatino Linotype" w:hAnsi="Palatino Linotype"/>
        </w:rPr>
      </w:pPr>
    </w:p>
    <w:sdt>
      <w:sdtPr>
        <w:rPr>
          <w:rFonts w:asciiTheme="minorHAnsi" w:eastAsiaTheme="minorHAnsi" w:hAnsiTheme="minorHAnsi" w:cstheme="minorBidi"/>
          <w:b w:val="0"/>
          <w:color w:val="auto"/>
          <w:sz w:val="22"/>
          <w:szCs w:val="24"/>
          <w:lang w:val="es-ES" w:eastAsia="en-US"/>
        </w:rPr>
        <w:id w:val="267358099"/>
        <w:docPartObj>
          <w:docPartGallery w:val="Table of Contents"/>
          <w:docPartUnique/>
        </w:docPartObj>
      </w:sdtPr>
      <w:sdtEndPr>
        <w:rPr>
          <w:bCs/>
        </w:rPr>
      </w:sdtEndPr>
      <w:sdtContent>
        <w:p w:rsidR="002B1FE5" w:rsidRPr="00D25A04" w:rsidRDefault="002B1FE5" w:rsidP="00BB48A7">
          <w:pPr>
            <w:pStyle w:val="TtulodeTDC"/>
            <w:spacing w:after="240" w:line="360" w:lineRule="auto"/>
            <w:jc w:val="center"/>
            <w:rPr>
              <w:szCs w:val="24"/>
            </w:rPr>
          </w:pPr>
          <w:r w:rsidRPr="00D25A04">
            <w:rPr>
              <w:szCs w:val="24"/>
              <w:lang w:val="es-ES"/>
            </w:rPr>
            <w:t>Índice</w:t>
          </w:r>
        </w:p>
        <w:p w:rsidR="00860A83" w:rsidRDefault="002B1FE5">
          <w:pPr>
            <w:pStyle w:val="TDC1"/>
            <w:rPr>
              <w:rFonts w:asciiTheme="minorHAnsi" w:eastAsiaTheme="minorEastAsia" w:hAnsiTheme="minorHAnsi"/>
              <w:b w:val="0"/>
              <w:sz w:val="22"/>
              <w:szCs w:val="22"/>
              <w:lang w:eastAsia="es-MX"/>
            </w:rPr>
          </w:pPr>
          <w:r w:rsidRPr="00D25A04">
            <w:rPr>
              <w:color w:val="000000" w:themeColor="text1"/>
              <w:sz w:val="24"/>
              <w:szCs w:val="24"/>
            </w:rPr>
            <w:fldChar w:fldCharType="begin"/>
          </w:r>
          <w:r w:rsidRPr="00D25A04">
            <w:rPr>
              <w:color w:val="000000" w:themeColor="text1"/>
              <w:sz w:val="24"/>
              <w:szCs w:val="24"/>
            </w:rPr>
            <w:instrText xml:space="preserve"> TOC \o "1-3" \h \z \u </w:instrText>
          </w:r>
          <w:r w:rsidRPr="00D25A04">
            <w:rPr>
              <w:color w:val="000000" w:themeColor="text1"/>
              <w:sz w:val="24"/>
              <w:szCs w:val="24"/>
            </w:rPr>
            <w:fldChar w:fldCharType="separate"/>
          </w:r>
          <w:hyperlink w:anchor="_Toc2685770" w:history="1">
            <w:r w:rsidR="00860A83" w:rsidRPr="0003769A">
              <w:rPr>
                <w:rStyle w:val="Hipervnculo"/>
              </w:rPr>
              <w:t>I.</w:t>
            </w:r>
            <w:r w:rsidR="00860A83">
              <w:rPr>
                <w:rFonts w:asciiTheme="minorHAnsi" w:eastAsiaTheme="minorEastAsia" w:hAnsiTheme="minorHAnsi"/>
                <w:b w:val="0"/>
                <w:sz w:val="22"/>
                <w:szCs w:val="22"/>
                <w:lang w:eastAsia="es-MX"/>
              </w:rPr>
              <w:tab/>
            </w:r>
            <w:r w:rsidR="00860A83" w:rsidRPr="0003769A">
              <w:rPr>
                <w:rStyle w:val="Hipervnculo"/>
              </w:rPr>
              <w:t>Consideraciones Generales</w:t>
            </w:r>
            <w:r w:rsidR="00860A83">
              <w:rPr>
                <w:webHidden/>
              </w:rPr>
              <w:tab/>
            </w:r>
            <w:r w:rsidR="00860A83">
              <w:rPr>
                <w:webHidden/>
              </w:rPr>
              <w:fldChar w:fldCharType="begin"/>
            </w:r>
            <w:r w:rsidR="00860A83">
              <w:rPr>
                <w:webHidden/>
              </w:rPr>
              <w:instrText xml:space="preserve"> PAGEREF _Toc2685770 \h </w:instrText>
            </w:r>
            <w:r w:rsidR="00860A83">
              <w:rPr>
                <w:webHidden/>
              </w:rPr>
            </w:r>
            <w:r w:rsidR="00860A83">
              <w:rPr>
                <w:webHidden/>
              </w:rPr>
              <w:fldChar w:fldCharType="separate"/>
            </w:r>
            <w:r w:rsidR="00860A83">
              <w:rPr>
                <w:webHidden/>
              </w:rPr>
              <w:t>2</w:t>
            </w:r>
            <w:r w:rsidR="00860A83">
              <w:rPr>
                <w:webHidden/>
              </w:rPr>
              <w:fldChar w:fldCharType="end"/>
            </w:r>
          </w:hyperlink>
        </w:p>
        <w:p w:rsidR="00860A83" w:rsidRDefault="006C5312">
          <w:pPr>
            <w:pStyle w:val="TDC1"/>
            <w:rPr>
              <w:rFonts w:asciiTheme="minorHAnsi" w:eastAsiaTheme="minorEastAsia" w:hAnsiTheme="minorHAnsi"/>
              <w:b w:val="0"/>
              <w:sz w:val="22"/>
              <w:szCs w:val="22"/>
              <w:lang w:eastAsia="es-MX"/>
            </w:rPr>
          </w:pPr>
          <w:hyperlink w:anchor="_Toc2685771" w:history="1">
            <w:r w:rsidR="00860A83" w:rsidRPr="0003769A">
              <w:rPr>
                <w:rStyle w:val="Hipervnculo"/>
              </w:rPr>
              <w:t>II.</w:t>
            </w:r>
            <w:r w:rsidR="00860A83">
              <w:rPr>
                <w:rFonts w:asciiTheme="minorHAnsi" w:eastAsiaTheme="minorEastAsia" w:hAnsiTheme="minorHAnsi"/>
                <w:b w:val="0"/>
                <w:sz w:val="22"/>
                <w:szCs w:val="22"/>
                <w:lang w:eastAsia="es-MX"/>
              </w:rPr>
              <w:tab/>
            </w:r>
            <w:r w:rsidR="00860A83" w:rsidRPr="0003769A">
              <w:rPr>
                <w:rStyle w:val="Hipervnculo"/>
              </w:rPr>
              <w:t>De los requerimientos planteados en el recurso de revisión.</w:t>
            </w:r>
            <w:r w:rsidR="00860A83">
              <w:rPr>
                <w:webHidden/>
              </w:rPr>
              <w:tab/>
            </w:r>
            <w:r w:rsidR="00860A83">
              <w:rPr>
                <w:webHidden/>
              </w:rPr>
              <w:fldChar w:fldCharType="begin"/>
            </w:r>
            <w:r w:rsidR="00860A83">
              <w:rPr>
                <w:webHidden/>
              </w:rPr>
              <w:instrText xml:space="preserve"> PAGEREF _Toc2685771 \h </w:instrText>
            </w:r>
            <w:r w:rsidR="00860A83">
              <w:rPr>
                <w:webHidden/>
              </w:rPr>
            </w:r>
            <w:r w:rsidR="00860A83">
              <w:rPr>
                <w:webHidden/>
              </w:rPr>
              <w:fldChar w:fldCharType="separate"/>
            </w:r>
            <w:r w:rsidR="00860A83">
              <w:rPr>
                <w:webHidden/>
              </w:rPr>
              <w:t>3</w:t>
            </w:r>
            <w:r w:rsidR="00860A83">
              <w:rPr>
                <w:webHidden/>
              </w:rPr>
              <w:fldChar w:fldCharType="end"/>
            </w:r>
          </w:hyperlink>
        </w:p>
        <w:p w:rsidR="00860A83" w:rsidRDefault="006C5312">
          <w:pPr>
            <w:pStyle w:val="TDC1"/>
            <w:rPr>
              <w:rFonts w:asciiTheme="minorHAnsi" w:eastAsiaTheme="minorEastAsia" w:hAnsiTheme="minorHAnsi"/>
              <w:b w:val="0"/>
              <w:sz w:val="22"/>
              <w:szCs w:val="22"/>
              <w:lang w:eastAsia="es-MX"/>
            </w:rPr>
          </w:pPr>
          <w:hyperlink w:anchor="_Toc2685772" w:history="1">
            <w:r w:rsidR="00860A83" w:rsidRPr="0003769A">
              <w:rPr>
                <w:rStyle w:val="Hipervnculo"/>
              </w:rPr>
              <w:t>IV. De las licencias por maternidad y para lactancia.</w:t>
            </w:r>
            <w:r w:rsidR="00860A83">
              <w:rPr>
                <w:webHidden/>
              </w:rPr>
              <w:tab/>
            </w:r>
            <w:r w:rsidR="00860A83">
              <w:rPr>
                <w:webHidden/>
              </w:rPr>
              <w:fldChar w:fldCharType="begin"/>
            </w:r>
            <w:r w:rsidR="00860A83">
              <w:rPr>
                <w:webHidden/>
              </w:rPr>
              <w:instrText xml:space="preserve"> PAGEREF _Toc2685772 \h </w:instrText>
            </w:r>
            <w:r w:rsidR="00860A83">
              <w:rPr>
                <w:webHidden/>
              </w:rPr>
            </w:r>
            <w:r w:rsidR="00860A83">
              <w:rPr>
                <w:webHidden/>
              </w:rPr>
              <w:fldChar w:fldCharType="separate"/>
            </w:r>
            <w:r w:rsidR="00860A83">
              <w:rPr>
                <w:webHidden/>
              </w:rPr>
              <w:t>5</w:t>
            </w:r>
            <w:r w:rsidR="00860A83">
              <w:rPr>
                <w:webHidden/>
              </w:rPr>
              <w:fldChar w:fldCharType="end"/>
            </w:r>
          </w:hyperlink>
        </w:p>
        <w:p w:rsidR="00860A83" w:rsidRPr="00860A83" w:rsidRDefault="006C5312">
          <w:pPr>
            <w:pStyle w:val="TDC2"/>
            <w:rPr>
              <w:rFonts w:ascii="Palatino Linotype" w:eastAsiaTheme="minorEastAsia" w:hAnsi="Palatino Linotype"/>
              <w:b/>
              <w:noProof/>
              <w:sz w:val="20"/>
              <w:szCs w:val="20"/>
              <w:lang w:eastAsia="es-MX"/>
            </w:rPr>
          </w:pPr>
          <w:hyperlink w:anchor="_Toc2685773" w:history="1">
            <w:r w:rsidR="00860A83" w:rsidRPr="00860A83">
              <w:rPr>
                <w:rStyle w:val="Hipervnculo"/>
                <w:rFonts w:ascii="Palatino Linotype" w:hAnsi="Palatino Linotype"/>
                <w:b/>
                <w:noProof/>
                <w:sz w:val="20"/>
                <w:szCs w:val="20"/>
              </w:rPr>
              <w:t>IV. Del Derecho de Acceso a la información pública.</w:t>
            </w:r>
            <w:r w:rsidR="00860A83" w:rsidRPr="00860A83">
              <w:rPr>
                <w:rFonts w:ascii="Palatino Linotype" w:hAnsi="Palatino Linotype"/>
                <w:b/>
                <w:noProof/>
                <w:webHidden/>
                <w:sz w:val="20"/>
                <w:szCs w:val="20"/>
              </w:rPr>
              <w:tab/>
            </w:r>
            <w:r w:rsidR="00860A83" w:rsidRPr="00860A83">
              <w:rPr>
                <w:rFonts w:ascii="Palatino Linotype" w:hAnsi="Palatino Linotype"/>
                <w:b/>
                <w:noProof/>
                <w:webHidden/>
                <w:sz w:val="20"/>
                <w:szCs w:val="20"/>
              </w:rPr>
              <w:fldChar w:fldCharType="begin"/>
            </w:r>
            <w:r w:rsidR="00860A83" w:rsidRPr="00860A83">
              <w:rPr>
                <w:rFonts w:ascii="Palatino Linotype" w:hAnsi="Palatino Linotype"/>
                <w:b/>
                <w:noProof/>
                <w:webHidden/>
                <w:sz w:val="20"/>
                <w:szCs w:val="20"/>
              </w:rPr>
              <w:instrText xml:space="preserve"> PAGEREF _Toc2685773 \h </w:instrText>
            </w:r>
            <w:r w:rsidR="00860A83" w:rsidRPr="00860A83">
              <w:rPr>
                <w:rFonts w:ascii="Palatino Linotype" w:hAnsi="Palatino Linotype"/>
                <w:b/>
                <w:noProof/>
                <w:webHidden/>
                <w:sz w:val="20"/>
                <w:szCs w:val="20"/>
              </w:rPr>
            </w:r>
            <w:r w:rsidR="00860A83" w:rsidRPr="00860A83">
              <w:rPr>
                <w:rFonts w:ascii="Palatino Linotype" w:hAnsi="Palatino Linotype"/>
                <w:b/>
                <w:noProof/>
                <w:webHidden/>
                <w:sz w:val="20"/>
                <w:szCs w:val="20"/>
              </w:rPr>
              <w:fldChar w:fldCharType="separate"/>
            </w:r>
            <w:r w:rsidR="00860A83" w:rsidRPr="00860A83">
              <w:rPr>
                <w:rFonts w:ascii="Palatino Linotype" w:hAnsi="Palatino Linotype"/>
                <w:b/>
                <w:noProof/>
                <w:webHidden/>
                <w:sz w:val="20"/>
                <w:szCs w:val="20"/>
              </w:rPr>
              <w:t>7</w:t>
            </w:r>
            <w:r w:rsidR="00860A83" w:rsidRPr="00860A83">
              <w:rPr>
                <w:rFonts w:ascii="Palatino Linotype" w:hAnsi="Palatino Linotype"/>
                <w:b/>
                <w:noProof/>
                <w:webHidden/>
                <w:sz w:val="20"/>
                <w:szCs w:val="20"/>
              </w:rPr>
              <w:fldChar w:fldCharType="end"/>
            </w:r>
          </w:hyperlink>
        </w:p>
        <w:p w:rsidR="00860A83" w:rsidRPr="00860A83" w:rsidRDefault="006C5312">
          <w:pPr>
            <w:pStyle w:val="TDC1"/>
            <w:rPr>
              <w:rFonts w:eastAsiaTheme="minorEastAsia"/>
              <w:lang w:eastAsia="es-MX"/>
            </w:rPr>
          </w:pPr>
          <w:hyperlink w:anchor="_Toc2685774" w:history="1">
            <w:r w:rsidR="00860A83" w:rsidRPr="00860A83">
              <w:rPr>
                <w:rStyle w:val="Hipervnculo"/>
                <w:rFonts w:eastAsia="Calibri"/>
              </w:rPr>
              <w:t>V. Conclusión.</w:t>
            </w:r>
            <w:r w:rsidR="00860A83" w:rsidRPr="00860A83">
              <w:rPr>
                <w:webHidden/>
              </w:rPr>
              <w:tab/>
            </w:r>
            <w:r w:rsidR="00860A83" w:rsidRPr="00860A83">
              <w:rPr>
                <w:webHidden/>
              </w:rPr>
              <w:fldChar w:fldCharType="begin"/>
            </w:r>
            <w:r w:rsidR="00860A83" w:rsidRPr="00860A83">
              <w:rPr>
                <w:webHidden/>
              </w:rPr>
              <w:instrText xml:space="preserve"> PAGEREF _Toc2685774 \h </w:instrText>
            </w:r>
            <w:r w:rsidR="00860A83" w:rsidRPr="00860A83">
              <w:rPr>
                <w:webHidden/>
              </w:rPr>
            </w:r>
            <w:r w:rsidR="00860A83" w:rsidRPr="00860A83">
              <w:rPr>
                <w:webHidden/>
              </w:rPr>
              <w:fldChar w:fldCharType="separate"/>
            </w:r>
            <w:r w:rsidR="00860A83" w:rsidRPr="00860A83">
              <w:rPr>
                <w:webHidden/>
              </w:rPr>
              <w:t>10</w:t>
            </w:r>
            <w:r w:rsidR="00860A83" w:rsidRPr="00860A83">
              <w:rPr>
                <w:webHidden/>
              </w:rPr>
              <w:fldChar w:fldCharType="end"/>
            </w:r>
          </w:hyperlink>
        </w:p>
        <w:p w:rsidR="002B1FE5" w:rsidRPr="00D25A04" w:rsidRDefault="002B1FE5" w:rsidP="00860A83">
          <w:pPr>
            <w:spacing w:after="0" w:line="360" w:lineRule="auto"/>
            <w:rPr>
              <w:rFonts w:ascii="Palatino Linotype" w:hAnsi="Palatino Linotype"/>
              <w:color w:val="000000" w:themeColor="text1"/>
              <w:sz w:val="24"/>
              <w:szCs w:val="24"/>
            </w:rPr>
          </w:pPr>
          <w:r w:rsidRPr="00D25A04">
            <w:rPr>
              <w:rFonts w:ascii="Palatino Linotype" w:hAnsi="Palatino Linotype"/>
              <w:b/>
              <w:bCs/>
              <w:color w:val="000000" w:themeColor="text1"/>
              <w:sz w:val="24"/>
              <w:szCs w:val="24"/>
              <w:lang w:val="es-ES"/>
            </w:rPr>
            <w:fldChar w:fldCharType="end"/>
          </w:r>
        </w:p>
      </w:sdtContent>
    </w:sdt>
    <w:p w:rsidR="002B1FE5" w:rsidRPr="00D25A04" w:rsidRDefault="002B1FE5" w:rsidP="00A26B72">
      <w:pPr>
        <w:pStyle w:val="Ttulo1"/>
        <w:numPr>
          <w:ilvl w:val="0"/>
          <w:numId w:val="2"/>
        </w:numPr>
        <w:spacing w:after="240" w:line="360" w:lineRule="auto"/>
        <w:rPr>
          <w:szCs w:val="24"/>
        </w:rPr>
      </w:pPr>
      <w:bookmarkStart w:id="1" w:name="_Toc2685770"/>
      <w:r w:rsidRPr="00D25A04">
        <w:rPr>
          <w:szCs w:val="24"/>
        </w:rPr>
        <w:lastRenderedPageBreak/>
        <w:t>Consideraciones Generales</w:t>
      </w:r>
      <w:bookmarkEnd w:id="1"/>
    </w:p>
    <w:p w:rsidR="002B1FE5" w:rsidRPr="00117298" w:rsidRDefault="002B1FE5" w:rsidP="00FB3EED">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117298">
        <w:rPr>
          <w:rFonts w:ascii="Palatino Linotype" w:eastAsia="Times New Roman" w:hAnsi="Palatino Linotype" w:cs="Arial"/>
          <w:color w:val="000000" w:themeColor="text1"/>
          <w:sz w:val="24"/>
          <w:szCs w:val="24"/>
          <w:lang w:val="es-ES_tradnl"/>
        </w:rPr>
        <w:t xml:space="preserve">He concurrido con mi voto particular de la presente resolución emitida </w:t>
      </w:r>
      <w:r w:rsidRPr="00117298">
        <w:rPr>
          <w:rFonts w:ascii="Palatino Linotype" w:hAnsi="Palatino Linotype" w:cs="Arial"/>
          <w:color w:val="000000" w:themeColor="text1"/>
          <w:sz w:val="24"/>
          <w:szCs w:val="24"/>
        </w:rPr>
        <w:t xml:space="preserve">por el Pleno del Instituto de Transparencia, Acceso a la Información Pública y Protección de Datos Personales del Estado de México y Municipios, en su </w:t>
      </w:r>
      <w:r w:rsidR="00195AB7" w:rsidRPr="00117298">
        <w:rPr>
          <w:rFonts w:ascii="Palatino Linotype" w:hAnsi="Palatino Linotype" w:cs="Arial"/>
          <w:color w:val="000000" w:themeColor="text1"/>
          <w:sz w:val="24"/>
          <w:szCs w:val="24"/>
        </w:rPr>
        <w:t xml:space="preserve">Octava </w:t>
      </w:r>
      <w:r w:rsidRPr="00117298">
        <w:rPr>
          <w:rFonts w:ascii="Palatino Linotype" w:hAnsi="Palatino Linotype" w:cs="Arial"/>
          <w:color w:val="000000" w:themeColor="text1"/>
          <w:sz w:val="24"/>
          <w:szCs w:val="24"/>
        </w:rPr>
        <w:t xml:space="preserve">sesión ordinaria de fecha </w:t>
      </w:r>
      <w:r w:rsidR="00F54D38" w:rsidRPr="00117298">
        <w:rPr>
          <w:rFonts w:ascii="Palatino Linotype" w:eastAsia="Times New Roman" w:hAnsi="Palatino Linotype" w:cs="Arial"/>
          <w:color w:val="000000"/>
          <w:sz w:val="24"/>
          <w:szCs w:val="24"/>
          <w:lang w:eastAsia="es-MX"/>
        </w:rPr>
        <w:t>veintisiete</w:t>
      </w:r>
      <w:r w:rsidR="00047D47" w:rsidRPr="00117298">
        <w:rPr>
          <w:rFonts w:ascii="Palatino Linotype" w:eastAsia="Times New Roman" w:hAnsi="Palatino Linotype" w:cs="Arial"/>
          <w:color w:val="000000"/>
          <w:sz w:val="24"/>
          <w:szCs w:val="24"/>
          <w:lang w:eastAsia="es-MX"/>
        </w:rPr>
        <w:t xml:space="preserve"> </w:t>
      </w:r>
      <w:r w:rsidRPr="00117298">
        <w:rPr>
          <w:rFonts w:ascii="Palatino Linotype" w:eastAsia="Times New Roman" w:hAnsi="Palatino Linotype" w:cs="Arial"/>
          <w:color w:val="000000"/>
          <w:sz w:val="24"/>
          <w:szCs w:val="24"/>
          <w:lang w:eastAsia="es-MX"/>
        </w:rPr>
        <w:t>(</w:t>
      </w:r>
      <w:r w:rsidR="00F54D38" w:rsidRPr="00117298">
        <w:rPr>
          <w:rFonts w:ascii="Palatino Linotype" w:eastAsia="Times New Roman" w:hAnsi="Palatino Linotype" w:cs="Arial"/>
          <w:color w:val="000000"/>
          <w:sz w:val="24"/>
          <w:szCs w:val="24"/>
          <w:lang w:eastAsia="es-MX"/>
        </w:rPr>
        <w:t>27</w:t>
      </w:r>
      <w:r w:rsidRPr="00117298">
        <w:rPr>
          <w:rFonts w:ascii="Palatino Linotype" w:eastAsia="Times New Roman" w:hAnsi="Palatino Linotype" w:cs="Arial"/>
          <w:color w:val="000000"/>
          <w:sz w:val="24"/>
          <w:szCs w:val="24"/>
          <w:lang w:eastAsia="es-MX"/>
        </w:rPr>
        <w:t xml:space="preserve">) de </w:t>
      </w:r>
      <w:r w:rsidR="00F54D38" w:rsidRPr="00117298">
        <w:rPr>
          <w:rFonts w:ascii="Palatino Linotype" w:eastAsia="Times New Roman" w:hAnsi="Palatino Linotype" w:cs="Arial"/>
          <w:color w:val="000000"/>
          <w:sz w:val="24"/>
          <w:szCs w:val="24"/>
          <w:lang w:eastAsia="es-MX"/>
        </w:rPr>
        <w:t>febrero</w:t>
      </w:r>
      <w:r w:rsidR="00047D47" w:rsidRPr="00117298">
        <w:rPr>
          <w:rFonts w:ascii="Palatino Linotype" w:eastAsia="Times New Roman" w:hAnsi="Palatino Linotype" w:cs="Arial"/>
          <w:color w:val="000000"/>
          <w:sz w:val="24"/>
          <w:szCs w:val="24"/>
          <w:lang w:eastAsia="es-MX"/>
        </w:rPr>
        <w:t xml:space="preserve"> </w:t>
      </w:r>
      <w:r w:rsidRPr="00117298">
        <w:rPr>
          <w:rFonts w:ascii="Palatino Linotype" w:eastAsia="Times New Roman" w:hAnsi="Palatino Linotype" w:cs="Arial"/>
          <w:color w:val="000000"/>
          <w:sz w:val="24"/>
          <w:szCs w:val="24"/>
          <w:lang w:eastAsia="es-MX"/>
        </w:rPr>
        <w:t>de dos mil dieci</w:t>
      </w:r>
      <w:r w:rsidR="00195AB7" w:rsidRPr="00117298">
        <w:rPr>
          <w:rFonts w:ascii="Palatino Linotype" w:eastAsia="Times New Roman" w:hAnsi="Palatino Linotype" w:cs="Arial"/>
          <w:color w:val="000000"/>
          <w:sz w:val="24"/>
          <w:szCs w:val="24"/>
          <w:lang w:eastAsia="es-MX"/>
        </w:rPr>
        <w:t>ocho</w:t>
      </w:r>
      <w:r w:rsidRPr="00117298">
        <w:rPr>
          <w:rFonts w:ascii="Palatino Linotype" w:hAnsi="Palatino Linotype" w:cs="Arial"/>
          <w:color w:val="000000" w:themeColor="text1"/>
          <w:sz w:val="24"/>
          <w:szCs w:val="24"/>
        </w:rPr>
        <w:t xml:space="preserve">, en </w:t>
      </w:r>
      <w:r w:rsidR="00117298">
        <w:rPr>
          <w:rFonts w:ascii="Palatino Linotype" w:hAnsi="Palatino Linotype" w:cs="Arial"/>
          <w:color w:val="000000" w:themeColor="text1"/>
          <w:sz w:val="24"/>
          <w:szCs w:val="24"/>
        </w:rPr>
        <w:t>los</w:t>
      </w:r>
      <w:r w:rsidRPr="00117298">
        <w:rPr>
          <w:rFonts w:ascii="Palatino Linotype" w:hAnsi="Palatino Linotype" w:cs="Arial"/>
          <w:color w:val="000000" w:themeColor="text1"/>
          <w:sz w:val="24"/>
          <w:szCs w:val="24"/>
        </w:rPr>
        <w:t xml:space="preserve"> recurso</w:t>
      </w:r>
      <w:r w:rsidR="00117298">
        <w:rPr>
          <w:rFonts w:ascii="Palatino Linotype" w:hAnsi="Palatino Linotype" w:cs="Arial"/>
          <w:color w:val="000000" w:themeColor="text1"/>
          <w:sz w:val="24"/>
          <w:szCs w:val="24"/>
        </w:rPr>
        <w:t>s</w:t>
      </w:r>
      <w:r w:rsidRPr="00117298">
        <w:rPr>
          <w:rFonts w:ascii="Palatino Linotype" w:hAnsi="Palatino Linotype" w:cs="Arial"/>
          <w:color w:val="000000" w:themeColor="text1"/>
          <w:sz w:val="24"/>
          <w:szCs w:val="24"/>
        </w:rPr>
        <w:t xml:space="preserve"> de revisión promovido</w:t>
      </w:r>
      <w:r w:rsidR="00117298">
        <w:rPr>
          <w:rFonts w:ascii="Palatino Linotype" w:hAnsi="Palatino Linotype" w:cs="Arial"/>
          <w:color w:val="000000" w:themeColor="text1"/>
          <w:sz w:val="24"/>
          <w:szCs w:val="24"/>
        </w:rPr>
        <w:t>s</w:t>
      </w:r>
      <w:r w:rsidRPr="00117298">
        <w:rPr>
          <w:rFonts w:ascii="Palatino Linotype" w:hAnsi="Palatino Linotype" w:cs="Arial"/>
          <w:color w:val="000000" w:themeColor="text1"/>
          <w:sz w:val="24"/>
          <w:szCs w:val="24"/>
        </w:rPr>
        <w:t xml:space="preserve"> por</w:t>
      </w:r>
      <w:r w:rsidR="00D32035" w:rsidRPr="00117298">
        <w:rPr>
          <w:rFonts w:ascii="Palatino Linotype" w:hAnsi="Palatino Linotype" w:cs="Arial"/>
          <w:color w:val="000000" w:themeColor="text1"/>
          <w:sz w:val="24"/>
          <w:szCs w:val="24"/>
        </w:rPr>
        <w:t xml:space="preserve"> </w:t>
      </w:r>
      <w:r w:rsidR="00096B33" w:rsidRPr="00096B33">
        <w:rPr>
          <w:rFonts w:ascii="Palatino Linotype" w:hAnsi="Palatino Linotype" w:cs="Tahoma"/>
          <w:b/>
          <w:bCs/>
          <w:color w:val="0D0D0D" w:themeColor="text1" w:themeTint="F2"/>
          <w:sz w:val="24"/>
          <w:szCs w:val="24"/>
          <w:highlight w:val="black"/>
        </w:rPr>
        <w:t>-----------------------------------</w:t>
      </w:r>
      <w:r w:rsidR="006A3B79" w:rsidRPr="00117298">
        <w:rPr>
          <w:rFonts w:ascii="Palatino Linotype" w:hAnsi="Palatino Linotype"/>
          <w:b/>
          <w:sz w:val="24"/>
          <w:szCs w:val="24"/>
        </w:rPr>
        <w:t xml:space="preserve"> </w:t>
      </w:r>
      <w:r w:rsidR="00A37A86" w:rsidRPr="00117298">
        <w:rPr>
          <w:rFonts w:ascii="Palatino Linotype" w:hAnsi="Palatino Linotype"/>
          <w:sz w:val="24"/>
          <w:szCs w:val="24"/>
        </w:rPr>
        <w:t xml:space="preserve">en contra </w:t>
      </w:r>
      <w:r w:rsidR="00F54D38" w:rsidRPr="00117298">
        <w:rPr>
          <w:rFonts w:ascii="Palatino Linotype" w:hAnsi="Palatino Linotype"/>
          <w:sz w:val="24"/>
          <w:szCs w:val="24"/>
        </w:rPr>
        <w:t xml:space="preserve">de la </w:t>
      </w:r>
      <w:r w:rsidR="00F54D38" w:rsidRPr="00117298">
        <w:rPr>
          <w:rFonts w:ascii="Palatino Linotype" w:hAnsi="Palatino Linotype"/>
          <w:b/>
          <w:sz w:val="24"/>
          <w:szCs w:val="24"/>
        </w:rPr>
        <w:t>Universidad Politécnica del Valle de Toluca</w:t>
      </w:r>
      <w:r w:rsidR="00C66760" w:rsidRPr="00117298">
        <w:rPr>
          <w:rFonts w:ascii="Palatino Linotype" w:hAnsi="Palatino Linotype"/>
          <w:b/>
          <w:sz w:val="24"/>
          <w:szCs w:val="24"/>
        </w:rPr>
        <w:t xml:space="preserve">, </w:t>
      </w:r>
      <w:r w:rsidRPr="00117298">
        <w:rPr>
          <w:rFonts w:ascii="Palatino Linotype" w:hAnsi="Palatino Linotype" w:cs="Arial"/>
          <w:color w:val="000000" w:themeColor="text1"/>
          <w:sz w:val="24"/>
          <w:szCs w:val="24"/>
        </w:rPr>
        <w:t>procedimiento</w:t>
      </w:r>
      <w:r w:rsidR="00117298">
        <w:rPr>
          <w:rFonts w:ascii="Palatino Linotype" w:hAnsi="Palatino Linotype" w:cs="Arial"/>
          <w:color w:val="000000" w:themeColor="text1"/>
          <w:sz w:val="24"/>
          <w:szCs w:val="24"/>
        </w:rPr>
        <w:t>s</w:t>
      </w:r>
      <w:r w:rsidRPr="00117298">
        <w:rPr>
          <w:rFonts w:ascii="Palatino Linotype" w:hAnsi="Palatino Linotype" w:cs="Arial"/>
          <w:color w:val="000000" w:themeColor="text1"/>
          <w:sz w:val="24"/>
          <w:szCs w:val="24"/>
        </w:rPr>
        <w:t xml:space="preserve"> a</w:t>
      </w:r>
      <w:r w:rsidR="00117298">
        <w:rPr>
          <w:rFonts w:ascii="Palatino Linotype" w:hAnsi="Palatino Linotype" w:cs="Arial"/>
          <w:color w:val="000000" w:themeColor="text1"/>
          <w:sz w:val="24"/>
          <w:szCs w:val="24"/>
        </w:rPr>
        <w:t xml:space="preserve"> </w:t>
      </w:r>
      <w:r w:rsidRPr="00117298">
        <w:rPr>
          <w:rFonts w:ascii="Palatino Linotype" w:hAnsi="Palatino Linotype" w:cs="Arial"/>
          <w:color w:val="000000" w:themeColor="text1"/>
          <w:sz w:val="24"/>
          <w:szCs w:val="24"/>
        </w:rPr>
        <w:t>l</w:t>
      </w:r>
      <w:r w:rsidR="00117298">
        <w:rPr>
          <w:rFonts w:ascii="Palatino Linotype" w:hAnsi="Palatino Linotype" w:cs="Arial"/>
          <w:color w:val="000000" w:themeColor="text1"/>
          <w:sz w:val="24"/>
          <w:szCs w:val="24"/>
        </w:rPr>
        <w:t>os</w:t>
      </w:r>
      <w:r w:rsidRPr="00117298">
        <w:rPr>
          <w:rFonts w:ascii="Palatino Linotype" w:hAnsi="Palatino Linotype" w:cs="Arial"/>
          <w:color w:val="000000" w:themeColor="text1"/>
          <w:sz w:val="24"/>
          <w:szCs w:val="24"/>
        </w:rPr>
        <w:t xml:space="preserve"> que se le</w:t>
      </w:r>
      <w:r w:rsidR="00117298">
        <w:rPr>
          <w:rFonts w:ascii="Palatino Linotype" w:hAnsi="Palatino Linotype" w:cs="Arial"/>
          <w:color w:val="000000" w:themeColor="text1"/>
          <w:sz w:val="24"/>
          <w:szCs w:val="24"/>
        </w:rPr>
        <w:t>s</w:t>
      </w:r>
      <w:r w:rsidRPr="00117298">
        <w:rPr>
          <w:rFonts w:ascii="Palatino Linotype" w:hAnsi="Palatino Linotype" w:cs="Arial"/>
          <w:color w:val="000000" w:themeColor="text1"/>
          <w:sz w:val="24"/>
          <w:szCs w:val="24"/>
        </w:rPr>
        <w:t xml:space="preserve"> asignó el número de expediente</w:t>
      </w:r>
      <w:r w:rsidR="006771C8" w:rsidRPr="00117298">
        <w:rPr>
          <w:rFonts w:ascii="Palatino Linotype" w:hAnsi="Palatino Linotype" w:cs="Arial"/>
          <w:color w:val="000000" w:themeColor="text1"/>
          <w:sz w:val="24"/>
          <w:szCs w:val="24"/>
        </w:rPr>
        <w:t xml:space="preserve"> </w:t>
      </w:r>
      <w:r w:rsidR="006A6832" w:rsidRPr="00117298">
        <w:rPr>
          <w:rFonts w:ascii="Palatino Linotype" w:hAnsi="Palatino Linotype" w:cs="Arial"/>
          <w:b/>
          <w:color w:val="000000" w:themeColor="text1"/>
          <w:sz w:val="24"/>
          <w:szCs w:val="24"/>
        </w:rPr>
        <w:t>04661/INFOEM/IP/RR/2018</w:t>
      </w:r>
      <w:r w:rsidR="00117298">
        <w:rPr>
          <w:rFonts w:ascii="Palatino Linotype" w:hAnsi="Palatino Linotype" w:cs="Arial"/>
          <w:b/>
          <w:color w:val="000000" w:themeColor="text1"/>
          <w:sz w:val="24"/>
          <w:szCs w:val="24"/>
        </w:rPr>
        <w:t xml:space="preserve"> </w:t>
      </w:r>
      <w:r w:rsidR="00117298" w:rsidRPr="00117298">
        <w:rPr>
          <w:rFonts w:ascii="Palatino Linotype" w:hAnsi="Palatino Linotype" w:cs="Arial"/>
          <w:color w:val="000000" w:themeColor="text1"/>
          <w:sz w:val="24"/>
          <w:szCs w:val="24"/>
        </w:rPr>
        <w:t>y</w:t>
      </w:r>
      <w:r w:rsidR="00117298">
        <w:rPr>
          <w:rFonts w:ascii="Palatino Linotype" w:hAnsi="Palatino Linotype" w:cs="Arial"/>
          <w:b/>
          <w:color w:val="000000" w:themeColor="text1"/>
          <w:sz w:val="24"/>
          <w:szCs w:val="24"/>
        </w:rPr>
        <w:t xml:space="preserve"> 04662</w:t>
      </w:r>
      <w:r w:rsidR="00117298" w:rsidRPr="00117298">
        <w:rPr>
          <w:rFonts w:ascii="Palatino Linotype" w:hAnsi="Palatino Linotype" w:cs="Arial"/>
          <w:b/>
          <w:color w:val="000000" w:themeColor="text1"/>
          <w:sz w:val="24"/>
          <w:szCs w:val="24"/>
        </w:rPr>
        <w:t>/INFOEM/IP/RR/2018</w:t>
      </w:r>
      <w:r w:rsidRPr="00117298">
        <w:rPr>
          <w:rFonts w:ascii="Palatino Linotype" w:eastAsia="Times New Roman" w:hAnsi="Palatino Linotype" w:cs="Arial"/>
          <w:b/>
          <w:bCs/>
          <w:color w:val="000000" w:themeColor="text1"/>
          <w:sz w:val="24"/>
          <w:szCs w:val="24"/>
          <w:lang w:eastAsia="es-ES"/>
        </w:rPr>
        <w:t>.</w:t>
      </w:r>
    </w:p>
    <w:p w:rsidR="004A5A72" w:rsidRPr="00D25A04" w:rsidRDefault="004A5A72" w:rsidP="004A5A72">
      <w:pPr>
        <w:pStyle w:val="Prrafodelista"/>
        <w:spacing w:after="0" w:line="360" w:lineRule="auto"/>
        <w:ind w:left="0"/>
        <w:jc w:val="both"/>
        <w:rPr>
          <w:rFonts w:ascii="Palatino Linotype" w:hAnsi="Palatino Linotype" w:cs="Arial"/>
          <w:color w:val="000000" w:themeColor="text1"/>
          <w:sz w:val="24"/>
          <w:szCs w:val="24"/>
        </w:rPr>
      </w:pPr>
    </w:p>
    <w:p w:rsidR="004633B7" w:rsidRPr="00D25A04" w:rsidRDefault="002B1FE5" w:rsidP="00FB3EED">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25A04">
        <w:rPr>
          <w:rFonts w:ascii="Palatino Linotype" w:hAnsi="Palatino Linotype" w:cs="Arial"/>
          <w:color w:val="000000" w:themeColor="text1"/>
          <w:sz w:val="24"/>
          <w:szCs w:val="24"/>
        </w:rPr>
        <w:t xml:space="preserve">La resolución señala que es procedente </w:t>
      </w:r>
      <w:r w:rsidR="00117298">
        <w:rPr>
          <w:rFonts w:ascii="Palatino Linotype" w:hAnsi="Palatino Linotype" w:cs="Arial"/>
          <w:b/>
          <w:color w:val="000000" w:themeColor="text1"/>
          <w:sz w:val="24"/>
          <w:szCs w:val="24"/>
        </w:rPr>
        <w:t>MODIFICAR</w:t>
      </w:r>
      <w:r w:rsidR="00D0162C" w:rsidRPr="00D25A04">
        <w:rPr>
          <w:rFonts w:ascii="Palatino Linotype" w:hAnsi="Palatino Linotype" w:cs="Arial"/>
          <w:color w:val="000000" w:themeColor="text1"/>
          <w:sz w:val="24"/>
          <w:szCs w:val="24"/>
        </w:rPr>
        <w:t xml:space="preserve"> </w:t>
      </w:r>
      <w:r w:rsidR="009348DA" w:rsidRPr="00D25A04">
        <w:rPr>
          <w:rFonts w:ascii="Palatino Linotype" w:eastAsia="Times New Roman" w:hAnsi="Palatino Linotype" w:cs="Arial"/>
          <w:sz w:val="24"/>
          <w:szCs w:val="24"/>
        </w:rPr>
        <w:t>la</w:t>
      </w:r>
      <w:r w:rsidR="00117298">
        <w:rPr>
          <w:rFonts w:ascii="Palatino Linotype" w:eastAsia="Times New Roman" w:hAnsi="Palatino Linotype" w:cs="Arial"/>
          <w:sz w:val="24"/>
          <w:szCs w:val="24"/>
        </w:rPr>
        <w:t>s</w:t>
      </w:r>
      <w:r w:rsidR="009348DA" w:rsidRPr="00D25A04">
        <w:rPr>
          <w:rFonts w:ascii="Palatino Linotype" w:eastAsia="Times New Roman" w:hAnsi="Palatino Linotype" w:cs="Arial"/>
          <w:sz w:val="24"/>
          <w:szCs w:val="24"/>
        </w:rPr>
        <w:t xml:space="preserve"> respuesta</w:t>
      </w:r>
      <w:r w:rsidR="00117298">
        <w:rPr>
          <w:rFonts w:ascii="Palatino Linotype" w:eastAsia="Times New Roman" w:hAnsi="Palatino Linotype" w:cs="Arial"/>
          <w:sz w:val="24"/>
          <w:szCs w:val="24"/>
        </w:rPr>
        <w:t>s</w:t>
      </w:r>
      <w:r w:rsidR="009348DA" w:rsidRPr="00D25A04">
        <w:rPr>
          <w:rFonts w:ascii="Palatino Linotype" w:eastAsia="Times New Roman" w:hAnsi="Palatino Linotype" w:cs="Arial"/>
          <w:sz w:val="24"/>
          <w:szCs w:val="24"/>
        </w:rPr>
        <w:t xml:space="preserve"> emitida</w:t>
      </w:r>
      <w:r w:rsidR="00117298">
        <w:rPr>
          <w:rFonts w:ascii="Palatino Linotype" w:eastAsia="Times New Roman" w:hAnsi="Palatino Linotype" w:cs="Arial"/>
          <w:sz w:val="24"/>
          <w:szCs w:val="24"/>
        </w:rPr>
        <w:t>s</w:t>
      </w:r>
      <w:r w:rsidR="009630E4" w:rsidRPr="00D25A04">
        <w:rPr>
          <w:rFonts w:ascii="Palatino Linotype" w:eastAsia="Times New Roman" w:hAnsi="Palatino Linotype" w:cs="Arial"/>
          <w:sz w:val="24"/>
          <w:szCs w:val="24"/>
        </w:rPr>
        <w:t xml:space="preserve"> por</w:t>
      </w:r>
      <w:r w:rsidR="00D0162C" w:rsidRPr="00D25A04">
        <w:rPr>
          <w:rFonts w:ascii="Palatino Linotype" w:eastAsia="Times New Roman" w:hAnsi="Palatino Linotype" w:cs="Arial"/>
          <w:sz w:val="24"/>
          <w:szCs w:val="24"/>
        </w:rPr>
        <w:t xml:space="preserve"> </w:t>
      </w:r>
      <w:r w:rsidRPr="00D25A04">
        <w:rPr>
          <w:rFonts w:ascii="Palatino Linotype" w:eastAsia="Times New Roman" w:hAnsi="Palatino Linotype" w:cs="Arial"/>
          <w:sz w:val="24"/>
          <w:szCs w:val="24"/>
        </w:rPr>
        <w:t xml:space="preserve">el </w:t>
      </w:r>
      <w:r w:rsidR="009348DA" w:rsidRPr="00D25A04">
        <w:rPr>
          <w:rFonts w:ascii="Palatino Linotype" w:eastAsia="Times New Roman" w:hAnsi="Palatino Linotype" w:cs="Arial"/>
          <w:b/>
          <w:sz w:val="24"/>
          <w:szCs w:val="24"/>
        </w:rPr>
        <w:t>SUJETO OBLIGADO</w:t>
      </w:r>
      <w:r w:rsidR="009348DA" w:rsidRPr="00D25A04">
        <w:rPr>
          <w:rFonts w:ascii="Palatino Linotype" w:hAnsi="Palatino Linotype" w:cs="Arial"/>
          <w:color w:val="000000" w:themeColor="text1"/>
          <w:sz w:val="24"/>
          <w:szCs w:val="24"/>
        </w:rPr>
        <w:t xml:space="preserve"> </w:t>
      </w:r>
      <w:r w:rsidRPr="00D25A04">
        <w:rPr>
          <w:rFonts w:ascii="Palatino Linotype" w:hAnsi="Palatino Linotype" w:cs="Arial"/>
          <w:color w:val="000000" w:themeColor="text1"/>
          <w:sz w:val="24"/>
          <w:szCs w:val="24"/>
        </w:rPr>
        <w:t xml:space="preserve">en términos </w:t>
      </w:r>
      <w:r w:rsidR="00273862" w:rsidRPr="00D25A04">
        <w:rPr>
          <w:rFonts w:ascii="Palatino Linotype" w:eastAsia="Times New Roman" w:hAnsi="Palatino Linotype" w:cs="Arial"/>
          <w:sz w:val="24"/>
          <w:szCs w:val="24"/>
        </w:rPr>
        <w:t>de</w:t>
      </w:r>
      <w:r w:rsidR="009348DA" w:rsidRPr="00D25A04">
        <w:rPr>
          <w:rFonts w:ascii="Palatino Linotype" w:eastAsia="Times New Roman" w:hAnsi="Palatino Linotype" w:cs="Arial"/>
          <w:sz w:val="24"/>
          <w:szCs w:val="24"/>
        </w:rPr>
        <w:t xml:space="preserve"> </w:t>
      </w:r>
      <w:r w:rsidR="00E535E4" w:rsidRPr="00D25A04">
        <w:rPr>
          <w:rFonts w:ascii="Palatino Linotype" w:eastAsia="Times New Roman" w:hAnsi="Palatino Linotype" w:cs="Arial"/>
          <w:sz w:val="24"/>
          <w:szCs w:val="24"/>
        </w:rPr>
        <w:t>l</w:t>
      </w:r>
      <w:r w:rsidR="009348DA" w:rsidRPr="00D25A04">
        <w:rPr>
          <w:rFonts w:ascii="Palatino Linotype" w:eastAsia="Times New Roman" w:hAnsi="Palatino Linotype" w:cs="Arial"/>
          <w:sz w:val="24"/>
          <w:szCs w:val="24"/>
        </w:rPr>
        <w:t xml:space="preserve">os </w:t>
      </w:r>
      <w:r w:rsidR="00273862" w:rsidRPr="00D25A04">
        <w:rPr>
          <w:rFonts w:ascii="Palatino Linotype" w:eastAsia="Times New Roman" w:hAnsi="Palatino Linotype" w:cs="Arial"/>
          <w:sz w:val="24"/>
          <w:szCs w:val="24"/>
        </w:rPr>
        <w:t>Considerando</w:t>
      </w:r>
      <w:r w:rsidR="009348DA" w:rsidRPr="00D25A04">
        <w:rPr>
          <w:rFonts w:ascii="Palatino Linotype" w:eastAsia="Times New Roman" w:hAnsi="Palatino Linotype" w:cs="Arial"/>
          <w:sz w:val="24"/>
          <w:szCs w:val="24"/>
        </w:rPr>
        <w:t>s</w:t>
      </w:r>
      <w:r w:rsidR="00E535E4" w:rsidRPr="00D25A04">
        <w:rPr>
          <w:rFonts w:ascii="Palatino Linotype" w:eastAsia="Times New Roman" w:hAnsi="Palatino Linotype" w:cs="Arial"/>
          <w:sz w:val="24"/>
          <w:szCs w:val="24"/>
        </w:rPr>
        <w:t xml:space="preserve"> </w:t>
      </w:r>
      <w:r w:rsidR="00117298">
        <w:rPr>
          <w:rFonts w:ascii="Palatino Linotype" w:eastAsia="Times New Roman" w:hAnsi="Palatino Linotype" w:cs="Arial"/>
          <w:b/>
          <w:sz w:val="24"/>
          <w:szCs w:val="24"/>
        </w:rPr>
        <w:t>QUINTO</w:t>
      </w:r>
      <w:r w:rsidR="009348DA" w:rsidRPr="00D25A04">
        <w:rPr>
          <w:rFonts w:ascii="Palatino Linotype" w:eastAsia="Times New Roman" w:hAnsi="Palatino Linotype" w:cs="Arial"/>
          <w:sz w:val="24"/>
          <w:szCs w:val="24"/>
        </w:rPr>
        <w:t xml:space="preserve"> y </w:t>
      </w:r>
      <w:r w:rsidR="00117298">
        <w:rPr>
          <w:rFonts w:ascii="Palatino Linotype" w:eastAsia="Times New Roman" w:hAnsi="Palatino Linotype" w:cs="Arial"/>
          <w:b/>
          <w:sz w:val="24"/>
          <w:szCs w:val="24"/>
        </w:rPr>
        <w:t>SEX</w:t>
      </w:r>
      <w:r w:rsidR="009630E4" w:rsidRPr="00D25A04">
        <w:rPr>
          <w:rFonts w:ascii="Palatino Linotype" w:eastAsia="Times New Roman" w:hAnsi="Palatino Linotype" w:cs="Arial"/>
          <w:b/>
          <w:sz w:val="24"/>
          <w:szCs w:val="24"/>
        </w:rPr>
        <w:t>TO</w:t>
      </w:r>
      <w:r w:rsidR="00273862" w:rsidRPr="00D25A04">
        <w:rPr>
          <w:rFonts w:ascii="Palatino Linotype" w:eastAsia="Times New Roman" w:hAnsi="Palatino Linotype" w:cs="Arial"/>
          <w:b/>
          <w:sz w:val="24"/>
          <w:szCs w:val="24"/>
        </w:rPr>
        <w:t xml:space="preserve"> </w:t>
      </w:r>
      <w:r w:rsidR="006F3A85" w:rsidRPr="00D25A04">
        <w:rPr>
          <w:rFonts w:ascii="Palatino Linotype" w:hAnsi="Palatino Linotype" w:cs="Arial"/>
          <w:color w:val="000000" w:themeColor="text1"/>
          <w:sz w:val="24"/>
          <w:szCs w:val="24"/>
        </w:rPr>
        <w:t>de la resolución.</w:t>
      </w:r>
    </w:p>
    <w:p w:rsidR="009348DA" w:rsidRPr="00D25A04" w:rsidRDefault="009348DA" w:rsidP="009348DA">
      <w:pPr>
        <w:pStyle w:val="Prrafodelista"/>
        <w:spacing w:after="0" w:line="360" w:lineRule="auto"/>
        <w:ind w:left="0"/>
        <w:jc w:val="both"/>
        <w:rPr>
          <w:rFonts w:ascii="Palatino Linotype" w:hAnsi="Palatino Linotype" w:cs="Arial"/>
          <w:color w:val="000000" w:themeColor="text1"/>
          <w:sz w:val="24"/>
          <w:szCs w:val="24"/>
        </w:rPr>
      </w:pPr>
    </w:p>
    <w:p w:rsidR="006A3B79" w:rsidRPr="006A3B79" w:rsidRDefault="002B1FE5" w:rsidP="00D25A04">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25A04">
        <w:rPr>
          <w:rFonts w:ascii="Palatino Linotype" w:hAnsi="Palatino Linotype" w:cs="Arial"/>
          <w:color w:val="000000" w:themeColor="text1"/>
          <w:sz w:val="24"/>
          <w:szCs w:val="24"/>
        </w:rPr>
        <w:t xml:space="preserve">Mi voto particular concurre al haberse </w:t>
      </w:r>
      <w:r w:rsidR="009348DA" w:rsidRPr="00D25A04">
        <w:rPr>
          <w:rFonts w:ascii="Palatino Linotype" w:hAnsi="Palatino Linotype"/>
          <w:sz w:val="24"/>
          <w:szCs w:val="24"/>
        </w:rPr>
        <w:t>advertido que la ponencia que resuelve</w:t>
      </w:r>
      <w:r w:rsidR="006B5807">
        <w:rPr>
          <w:rFonts w:ascii="Palatino Linotype" w:hAnsi="Palatino Linotype"/>
          <w:sz w:val="24"/>
          <w:szCs w:val="24"/>
        </w:rPr>
        <w:t xml:space="preserve"> clasifica la información</w:t>
      </w:r>
      <w:r w:rsidR="00295EE3">
        <w:rPr>
          <w:rFonts w:ascii="Palatino Linotype" w:hAnsi="Palatino Linotype"/>
          <w:sz w:val="24"/>
          <w:szCs w:val="24"/>
        </w:rPr>
        <w:t xml:space="preserve"> concerniente a </w:t>
      </w:r>
      <w:r w:rsidR="00E67DEA" w:rsidRPr="006863BE">
        <w:rPr>
          <w:rFonts w:ascii="Palatino Linotype" w:hAnsi="Palatino Linotype" w:cs="Tahoma"/>
        </w:rPr>
        <w:t>la</w:t>
      </w:r>
      <w:r w:rsidR="00E67DEA">
        <w:rPr>
          <w:rFonts w:ascii="Palatino Linotype" w:hAnsi="Palatino Linotype" w:cs="Tahoma"/>
        </w:rPr>
        <w:t>s</w:t>
      </w:r>
      <w:r w:rsidR="00E67DEA" w:rsidRPr="006863BE">
        <w:rPr>
          <w:rFonts w:ascii="Palatino Linotype" w:hAnsi="Palatino Linotype" w:cs="Tahoma"/>
        </w:rPr>
        <w:t xml:space="preserve"> </w:t>
      </w:r>
      <w:r w:rsidR="00E67DEA">
        <w:rPr>
          <w:rFonts w:ascii="Palatino Linotype" w:hAnsi="Palatino Linotype" w:cs="Tahoma"/>
        </w:rPr>
        <w:t>licencias</w:t>
      </w:r>
      <w:r w:rsidR="00E67DEA" w:rsidRPr="006863BE">
        <w:rPr>
          <w:rFonts w:ascii="Palatino Linotype" w:hAnsi="Palatino Linotype" w:cs="Tahoma"/>
        </w:rPr>
        <w:t xml:space="preserve"> </w:t>
      </w:r>
      <w:r w:rsidR="00E67DEA">
        <w:rPr>
          <w:rFonts w:ascii="Palatino Linotype" w:hAnsi="Palatino Linotype" w:cs="Tahoma"/>
        </w:rPr>
        <w:t>de maternidad y lactancia como confidencial porque a su consideración es un dato</w:t>
      </w:r>
      <w:r w:rsidR="0054614A">
        <w:rPr>
          <w:rFonts w:ascii="Palatino Linotype" w:hAnsi="Palatino Linotype" w:cs="Tahoma"/>
        </w:rPr>
        <w:t xml:space="preserve"> personal sensible</w:t>
      </w:r>
      <w:r w:rsidR="006A3B79">
        <w:rPr>
          <w:rFonts w:ascii="Palatino Linotype" w:hAnsi="Palatino Linotype"/>
          <w:sz w:val="24"/>
          <w:szCs w:val="24"/>
        </w:rPr>
        <w:t>.</w:t>
      </w:r>
    </w:p>
    <w:p w:rsidR="006A3B79" w:rsidRPr="006A3B79" w:rsidRDefault="006A3B79" w:rsidP="006A3B79">
      <w:pPr>
        <w:pStyle w:val="Prrafodelista"/>
        <w:spacing w:after="0" w:line="360" w:lineRule="auto"/>
        <w:ind w:left="0"/>
        <w:jc w:val="both"/>
        <w:rPr>
          <w:rFonts w:ascii="Palatino Linotype" w:hAnsi="Palatino Linotype" w:cs="Arial"/>
          <w:color w:val="000000" w:themeColor="text1"/>
          <w:sz w:val="24"/>
          <w:szCs w:val="24"/>
        </w:rPr>
      </w:pPr>
    </w:p>
    <w:p w:rsidR="007E3B04" w:rsidRPr="0054614A" w:rsidRDefault="006A3B79" w:rsidP="00D25A04">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54614A">
        <w:rPr>
          <w:rFonts w:ascii="Palatino Linotype" w:hAnsi="Palatino Linotype"/>
          <w:sz w:val="24"/>
          <w:szCs w:val="24"/>
        </w:rPr>
        <w:t>A</w:t>
      </w:r>
      <w:r w:rsidR="007E3B04" w:rsidRPr="0054614A">
        <w:rPr>
          <w:rFonts w:ascii="Palatino Linotype" w:hAnsi="Palatino Linotype"/>
          <w:sz w:val="24"/>
          <w:szCs w:val="24"/>
        </w:rPr>
        <w:t xml:space="preserve">unado a lo anterior expuesto </w:t>
      </w:r>
      <w:r w:rsidR="00D25A04" w:rsidRPr="0054614A">
        <w:rPr>
          <w:rFonts w:ascii="Palatino Linotype" w:eastAsia="Calibri" w:hAnsi="Palatino Linotype" w:cs="Arial"/>
          <w:sz w:val="24"/>
          <w:szCs w:val="24"/>
        </w:rPr>
        <w:t xml:space="preserve">mi voto particular </w:t>
      </w:r>
      <w:r w:rsidR="007E3B04" w:rsidRPr="0054614A">
        <w:rPr>
          <w:rFonts w:ascii="Palatino Linotype" w:hAnsi="Palatino Linotype"/>
          <w:sz w:val="24"/>
          <w:szCs w:val="24"/>
        </w:rPr>
        <w:t xml:space="preserve">también </w:t>
      </w:r>
      <w:r w:rsidR="007E3B04" w:rsidRPr="0054614A">
        <w:rPr>
          <w:rFonts w:ascii="Palatino Linotype" w:eastAsia="Calibri" w:hAnsi="Palatino Linotype" w:cs="Arial"/>
          <w:sz w:val="24"/>
          <w:szCs w:val="24"/>
        </w:rPr>
        <w:t>se deriva de</w:t>
      </w:r>
      <w:r w:rsidR="0054614A" w:rsidRPr="0054614A">
        <w:rPr>
          <w:rFonts w:ascii="Palatino Linotype" w:eastAsia="Calibri" w:hAnsi="Palatino Linotype" w:cs="Arial"/>
          <w:sz w:val="24"/>
          <w:szCs w:val="24"/>
        </w:rPr>
        <w:t xml:space="preserve"> </w:t>
      </w:r>
      <w:r w:rsidR="0054614A" w:rsidRPr="0054614A">
        <w:rPr>
          <w:rFonts w:ascii="Palatino Linotype" w:eastAsia="Calibri" w:hAnsi="Palatino Linotype" w:cs="Tahoma"/>
          <w:bCs/>
          <w:sz w:val="24"/>
          <w:szCs w:val="24"/>
        </w:rPr>
        <w:t xml:space="preserve">que la ponencia que resuelve señala que es dable transparentar el nombre de aquellos servidores públicos que han gozado de licencias médicas, no así el motivo de la licencia médica porque refleja un dato confidencial –el embarazo-, sin embargo discrepo de ello </w:t>
      </w:r>
      <w:r w:rsidR="0054614A" w:rsidRPr="0054614A">
        <w:rPr>
          <w:rFonts w:ascii="Palatino Linotype" w:hAnsi="Palatino Linotype"/>
          <w:sz w:val="24"/>
          <w:szCs w:val="24"/>
        </w:rPr>
        <w:t xml:space="preserve">toda vez que al tratarse de un hecho notorio en una servidora </w:t>
      </w:r>
      <w:r w:rsidR="0054614A" w:rsidRPr="0054614A">
        <w:rPr>
          <w:rFonts w:ascii="Palatino Linotype" w:hAnsi="Palatino Linotype"/>
          <w:sz w:val="24"/>
          <w:szCs w:val="24"/>
        </w:rPr>
        <w:lastRenderedPageBreak/>
        <w:t>pública no se estaría velando información íntima o bien susceptible de sufrir actos de discriminación por enfermedad o discapacidad alguna.</w:t>
      </w:r>
    </w:p>
    <w:p w:rsidR="00806194" w:rsidRPr="0054614A" w:rsidRDefault="00806194" w:rsidP="006A3B79">
      <w:pPr>
        <w:spacing w:after="0" w:line="360" w:lineRule="auto"/>
        <w:contextualSpacing/>
        <w:jc w:val="both"/>
        <w:rPr>
          <w:rFonts w:ascii="Palatino Linotype" w:eastAsia="Calibri" w:hAnsi="Palatino Linotype" w:cs="Arial"/>
          <w:sz w:val="24"/>
          <w:szCs w:val="24"/>
          <w:lang w:val="es-ES"/>
        </w:rPr>
      </w:pPr>
    </w:p>
    <w:p w:rsidR="002B1FE5" w:rsidRPr="00D25A04" w:rsidRDefault="002B1FE5" w:rsidP="00FB3EED">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D25A04">
        <w:rPr>
          <w:rFonts w:ascii="Palatino Linotype" w:hAnsi="Palatino Linotype" w:cs="Arial"/>
          <w:color w:val="000000" w:themeColor="text1"/>
          <w:sz w:val="24"/>
          <w:szCs w:val="24"/>
        </w:rPr>
        <w:t xml:space="preserve">Por tal motivo y en términos de lo señalado por el artículo 14 fracción XI del Reglamento Interior del Instituto de Transparencia y Acceso a la Información Pública del Estado de México y Municipios formulo el presente voto particular. </w:t>
      </w:r>
    </w:p>
    <w:p w:rsidR="002B1FE5" w:rsidRPr="00D25A04" w:rsidRDefault="002B1FE5" w:rsidP="00FB3EED">
      <w:pPr>
        <w:pStyle w:val="Prrafodelista"/>
        <w:spacing w:after="0" w:line="360" w:lineRule="auto"/>
        <w:ind w:left="0"/>
        <w:jc w:val="both"/>
        <w:rPr>
          <w:rFonts w:ascii="Palatino Linotype" w:hAnsi="Palatino Linotype" w:cs="Arial"/>
          <w:color w:val="000000" w:themeColor="text1"/>
          <w:sz w:val="24"/>
          <w:szCs w:val="24"/>
        </w:rPr>
      </w:pPr>
    </w:p>
    <w:p w:rsidR="002B1FE5" w:rsidRPr="00D25A04" w:rsidRDefault="002B1FE5" w:rsidP="00FB3EED">
      <w:pPr>
        <w:pStyle w:val="Ttulo1"/>
        <w:numPr>
          <w:ilvl w:val="0"/>
          <w:numId w:val="2"/>
        </w:numPr>
        <w:spacing w:before="0" w:line="360" w:lineRule="auto"/>
        <w:rPr>
          <w:szCs w:val="24"/>
        </w:rPr>
      </w:pPr>
      <w:bookmarkStart w:id="2" w:name="_Toc2685771"/>
      <w:r w:rsidRPr="00D25A04">
        <w:rPr>
          <w:szCs w:val="24"/>
        </w:rPr>
        <w:t>De los requerimientos planteados en el recurso de revisión.</w:t>
      </w:r>
      <w:bookmarkEnd w:id="2"/>
    </w:p>
    <w:p w:rsidR="00BB0B03" w:rsidRDefault="006C5312" w:rsidP="00BB0B03">
      <w:pPr>
        <w:pStyle w:val="Prrafodelista"/>
        <w:numPr>
          <w:ilvl w:val="0"/>
          <w:numId w:val="1"/>
        </w:numPr>
        <w:tabs>
          <w:tab w:val="left" w:pos="142"/>
        </w:tabs>
        <w:spacing w:before="240" w:after="240" w:line="360" w:lineRule="auto"/>
        <w:ind w:left="0" w:firstLine="0"/>
        <w:jc w:val="both"/>
        <w:rPr>
          <w:rFonts w:ascii="Palatino Linotype" w:hAnsi="Palatino Linotype" w:cs="Arial"/>
          <w:sz w:val="24"/>
          <w:szCs w:val="24"/>
        </w:rPr>
      </w:pPr>
      <w:r w:rsidRPr="006C5312">
        <w:rPr>
          <w:rFonts w:ascii="Palatino Linotype" w:hAnsi="Palatino Linotype"/>
          <w:b/>
          <w:sz w:val="24"/>
          <w:szCs w:val="24"/>
          <w:highlight w:val="black"/>
        </w:rPr>
        <w:t>---------------------------------</w:t>
      </w:r>
      <w:r w:rsidR="000C77FF">
        <w:rPr>
          <w:rFonts w:ascii="Palatino Linotype" w:hAnsi="Palatino Linotype"/>
          <w:b/>
          <w:sz w:val="24"/>
          <w:szCs w:val="24"/>
        </w:rPr>
        <w:t xml:space="preserve"> </w:t>
      </w:r>
      <w:r w:rsidR="004633B7" w:rsidRPr="00D25A04">
        <w:rPr>
          <w:rFonts w:ascii="Palatino Linotype" w:hAnsi="Palatino Linotype" w:cs="Arial"/>
          <w:color w:val="000000" w:themeColor="text1"/>
          <w:sz w:val="24"/>
          <w:szCs w:val="24"/>
        </w:rPr>
        <w:t xml:space="preserve">requirió </w:t>
      </w:r>
      <w:r w:rsidR="002B1FE5" w:rsidRPr="00D25A04">
        <w:rPr>
          <w:rFonts w:ascii="Palatino Linotype" w:hAnsi="Palatino Linotype" w:cs="Arial"/>
          <w:color w:val="000000" w:themeColor="text1"/>
          <w:sz w:val="24"/>
          <w:szCs w:val="24"/>
        </w:rPr>
        <w:t>mediante la</w:t>
      </w:r>
      <w:r w:rsidR="000C77FF">
        <w:rPr>
          <w:rFonts w:ascii="Palatino Linotype" w:hAnsi="Palatino Linotype" w:cs="Arial"/>
          <w:color w:val="000000" w:themeColor="text1"/>
          <w:sz w:val="24"/>
          <w:szCs w:val="24"/>
        </w:rPr>
        <w:t xml:space="preserve">s </w:t>
      </w:r>
      <w:r w:rsidR="002B1FE5" w:rsidRPr="00D25A04">
        <w:rPr>
          <w:rFonts w:ascii="Palatino Linotype" w:hAnsi="Palatino Linotype" w:cs="Arial"/>
          <w:color w:val="000000" w:themeColor="text1"/>
          <w:sz w:val="24"/>
          <w:szCs w:val="24"/>
        </w:rPr>
        <w:t>solicitud</w:t>
      </w:r>
      <w:r w:rsidR="000C77FF">
        <w:rPr>
          <w:rFonts w:ascii="Palatino Linotype" w:hAnsi="Palatino Linotype" w:cs="Arial"/>
          <w:color w:val="000000" w:themeColor="text1"/>
          <w:sz w:val="24"/>
          <w:szCs w:val="24"/>
        </w:rPr>
        <w:t>es</w:t>
      </w:r>
      <w:r w:rsidR="002B1FE5" w:rsidRPr="00D25A04">
        <w:rPr>
          <w:rFonts w:ascii="Palatino Linotype" w:hAnsi="Palatino Linotype" w:cs="Arial"/>
          <w:color w:val="000000" w:themeColor="text1"/>
          <w:sz w:val="24"/>
          <w:szCs w:val="24"/>
        </w:rPr>
        <w:t xml:space="preserve"> de acceso a la información </w:t>
      </w:r>
      <w:r w:rsidR="0054614A">
        <w:rPr>
          <w:rFonts w:ascii="Palatino Linotype" w:hAnsi="Palatino Linotype"/>
          <w:b/>
          <w:bCs/>
          <w:sz w:val="24"/>
          <w:szCs w:val="24"/>
        </w:rPr>
        <w:t xml:space="preserve">01538/UPVT/IP/2018 </w:t>
      </w:r>
      <w:r w:rsidR="0054614A" w:rsidRPr="0054614A">
        <w:rPr>
          <w:rFonts w:ascii="Palatino Linotype" w:hAnsi="Palatino Linotype"/>
          <w:bCs/>
          <w:sz w:val="24"/>
          <w:szCs w:val="24"/>
        </w:rPr>
        <w:t>y</w:t>
      </w:r>
      <w:r w:rsidR="0054614A">
        <w:rPr>
          <w:rFonts w:ascii="Palatino Linotype" w:hAnsi="Palatino Linotype"/>
          <w:b/>
          <w:bCs/>
          <w:sz w:val="24"/>
          <w:szCs w:val="24"/>
        </w:rPr>
        <w:t xml:space="preserve"> 01539/UPVT/IP/2018</w:t>
      </w:r>
      <w:r w:rsidR="00526E2B" w:rsidRPr="00D25A04">
        <w:rPr>
          <w:rFonts w:ascii="Palatino Linotype" w:hAnsi="Palatino Linotype"/>
          <w:sz w:val="24"/>
          <w:szCs w:val="24"/>
        </w:rPr>
        <w:t xml:space="preserve">, </w:t>
      </w:r>
      <w:r w:rsidR="006F3A85" w:rsidRPr="00D25A04">
        <w:rPr>
          <w:rFonts w:ascii="Palatino Linotype" w:hAnsi="Palatino Linotype"/>
          <w:sz w:val="24"/>
          <w:szCs w:val="24"/>
        </w:rPr>
        <w:t xml:space="preserve">que </w:t>
      </w:r>
      <w:r w:rsidR="0054614A">
        <w:rPr>
          <w:rFonts w:ascii="Palatino Linotype" w:hAnsi="Palatino Linotype"/>
          <w:sz w:val="24"/>
          <w:szCs w:val="24"/>
        </w:rPr>
        <w:t xml:space="preserve">la </w:t>
      </w:r>
      <w:r w:rsidR="0054614A" w:rsidRPr="000C77FF">
        <w:rPr>
          <w:rFonts w:ascii="Palatino Linotype" w:hAnsi="Palatino Linotype"/>
          <w:b/>
          <w:sz w:val="24"/>
          <w:szCs w:val="24"/>
        </w:rPr>
        <w:t>Universidad Politécnica del Valle de Toluca</w:t>
      </w:r>
      <w:r w:rsidR="00E029D7" w:rsidRPr="00D25A04">
        <w:rPr>
          <w:rFonts w:ascii="Palatino Linotype" w:hAnsi="Palatino Linotype"/>
          <w:sz w:val="24"/>
          <w:szCs w:val="24"/>
        </w:rPr>
        <w:t xml:space="preserve"> </w:t>
      </w:r>
      <w:r w:rsidR="006F3A85" w:rsidRPr="00D25A04">
        <w:rPr>
          <w:rFonts w:ascii="Palatino Linotype" w:hAnsi="Palatino Linotype"/>
          <w:sz w:val="24"/>
          <w:szCs w:val="24"/>
        </w:rPr>
        <w:t xml:space="preserve">le </w:t>
      </w:r>
      <w:r w:rsidR="00E029D7" w:rsidRPr="00D25A04">
        <w:rPr>
          <w:rFonts w:ascii="Palatino Linotype" w:hAnsi="Palatino Linotype"/>
          <w:sz w:val="24"/>
          <w:szCs w:val="24"/>
        </w:rPr>
        <w:t>proporcionara</w:t>
      </w:r>
      <w:r w:rsidR="00BB0B03" w:rsidRPr="00D25A04">
        <w:rPr>
          <w:rFonts w:ascii="Palatino Linotype" w:hAnsi="Palatino Linotype" w:cs="Arial"/>
          <w:sz w:val="24"/>
          <w:szCs w:val="24"/>
        </w:rPr>
        <w:t>, lo siguiente:</w:t>
      </w:r>
    </w:p>
    <w:p w:rsidR="000C77FF" w:rsidRPr="00D25A04" w:rsidRDefault="000C77FF" w:rsidP="000C77FF">
      <w:pPr>
        <w:pStyle w:val="Prrafodelista"/>
        <w:tabs>
          <w:tab w:val="left" w:pos="142"/>
        </w:tabs>
        <w:spacing w:before="240" w:after="240" w:line="360" w:lineRule="auto"/>
        <w:ind w:left="0"/>
        <w:jc w:val="both"/>
        <w:rPr>
          <w:rFonts w:ascii="Palatino Linotype" w:hAnsi="Palatino Linotype" w:cs="Arial"/>
          <w:sz w:val="24"/>
          <w:szCs w:val="24"/>
        </w:rPr>
      </w:pPr>
    </w:p>
    <w:p w:rsidR="000C77FF" w:rsidRPr="006863BE" w:rsidRDefault="000C77FF" w:rsidP="000C77FF">
      <w:pPr>
        <w:pStyle w:val="Prrafodelista"/>
        <w:numPr>
          <w:ilvl w:val="0"/>
          <w:numId w:val="11"/>
        </w:numPr>
        <w:spacing w:after="0" w:line="360" w:lineRule="auto"/>
        <w:jc w:val="both"/>
        <w:rPr>
          <w:rFonts w:ascii="Palatino Linotype" w:eastAsia="Calibri" w:hAnsi="Palatino Linotype" w:cs="Tahoma"/>
          <w:lang w:eastAsia="es-ES_tradnl"/>
        </w:rPr>
      </w:pPr>
      <w:r w:rsidRPr="006863BE">
        <w:rPr>
          <w:rFonts w:ascii="Palatino Linotype" w:eastAsia="Calibri" w:hAnsi="Palatino Linotype" w:cs="Tahoma"/>
          <w:iCs/>
          <w:lang w:eastAsia="es-ES_tradnl"/>
        </w:rPr>
        <w:t>Relación de servidoras públicas que han tramitado permiso para ausentarse por incapacidad de embarazo o situaciones relacionadas con embarazos.</w:t>
      </w:r>
    </w:p>
    <w:p w:rsidR="000C77FF" w:rsidRPr="006863BE" w:rsidRDefault="000C77FF" w:rsidP="000C77FF">
      <w:pPr>
        <w:pStyle w:val="Prrafodelista"/>
        <w:spacing w:line="360" w:lineRule="auto"/>
        <w:jc w:val="both"/>
        <w:rPr>
          <w:rFonts w:ascii="Palatino Linotype" w:eastAsia="Calibri" w:hAnsi="Palatino Linotype" w:cs="Tahoma"/>
          <w:lang w:eastAsia="es-ES_tradnl"/>
        </w:rPr>
      </w:pPr>
    </w:p>
    <w:p w:rsidR="000C77FF" w:rsidRPr="006863BE" w:rsidRDefault="000C77FF" w:rsidP="000C77FF">
      <w:pPr>
        <w:pStyle w:val="Prrafodelista"/>
        <w:numPr>
          <w:ilvl w:val="0"/>
          <w:numId w:val="11"/>
        </w:numPr>
        <w:spacing w:after="0" w:line="360" w:lineRule="auto"/>
        <w:jc w:val="both"/>
        <w:rPr>
          <w:rFonts w:ascii="Palatino Linotype" w:eastAsia="Calibri" w:hAnsi="Palatino Linotype" w:cs="Tahoma"/>
          <w:lang w:eastAsia="es-ES_tradnl"/>
        </w:rPr>
      </w:pPr>
      <w:r w:rsidRPr="006863BE">
        <w:rPr>
          <w:rFonts w:ascii="Palatino Linotype" w:eastAsia="Calibri" w:hAnsi="Palatino Linotype" w:cs="Tahoma"/>
          <w:lang w:eastAsia="es-ES_tradnl"/>
        </w:rPr>
        <w:t>Relación de servidoras públicas que han ejercido su derecho a hora de lactancia, indicando el periodo y horario desde la creación de la universidad al día de hoy.</w:t>
      </w:r>
    </w:p>
    <w:p w:rsidR="00AD5F5E" w:rsidRPr="00D25A04" w:rsidRDefault="00AD5F5E" w:rsidP="00AD5F5E">
      <w:pPr>
        <w:pStyle w:val="Prrafodelista"/>
        <w:tabs>
          <w:tab w:val="left" w:pos="142"/>
        </w:tabs>
        <w:spacing w:before="240" w:after="240" w:line="360" w:lineRule="auto"/>
        <w:ind w:left="0"/>
        <w:jc w:val="both"/>
        <w:rPr>
          <w:rFonts w:ascii="Palatino Linotype" w:hAnsi="Palatino Linotype" w:cs="Arial"/>
          <w:sz w:val="24"/>
          <w:szCs w:val="24"/>
        </w:rPr>
      </w:pPr>
    </w:p>
    <w:p w:rsidR="00884E69" w:rsidRPr="00A43F0F" w:rsidRDefault="00884E69" w:rsidP="00AD5F5E">
      <w:pPr>
        <w:pStyle w:val="Prrafodelista"/>
        <w:numPr>
          <w:ilvl w:val="0"/>
          <w:numId w:val="1"/>
        </w:numPr>
        <w:tabs>
          <w:tab w:val="left" w:pos="142"/>
        </w:tabs>
        <w:spacing w:before="240" w:after="240" w:line="360" w:lineRule="auto"/>
        <w:ind w:left="0" w:firstLine="0"/>
        <w:jc w:val="both"/>
        <w:rPr>
          <w:rFonts w:ascii="Palatino Linotype" w:hAnsi="Palatino Linotype" w:cs="Arial"/>
          <w:sz w:val="24"/>
          <w:szCs w:val="24"/>
        </w:rPr>
      </w:pPr>
      <w:r w:rsidRPr="00884E69">
        <w:rPr>
          <w:rFonts w:ascii="Palatino Linotype" w:hAnsi="Palatino Linotype" w:cs="Arial"/>
          <w:sz w:val="24"/>
          <w:szCs w:val="24"/>
        </w:rPr>
        <w:t>En respuesta el Sujeto Obligado</w:t>
      </w:r>
      <w:r w:rsidRPr="00884E69">
        <w:rPr>
          <w:rFonts w:ascii="Palatino Linotype" w:hAnsi="Palatino Linotype" w:cs="Tahoma"/>
          <w:bCs/>
          <w:sz w:val="24"/>
          <w:szCs w:val="24"/>
        </w:rPr>
        <w:t xml:space="preserve"> refirió que no se genera ni se posee un documento</w:t>
      </w:r>
      <w:r w:rsidRPr="00884E69">
        <w:rPr>
          <w:rFonts w:ascii="Palatino Linotype" w:hAnsi="Palatino Linotype" w:cs="Tahoma"/>
          <w:b/>
          <w:bCs/>
          <w:sz w:val="24"/>
          <w:szCs w:val="24"/>
        </w:rPr>
        <w:t xml:space="preserve"> </w:t>
      </w:r>
      <w:r w:rsidRPr="00884E69">
        <w:rPr>
          <w:rFonts w:ascii="Palatino Linotype" w:hAnsi="Palatino Linotype" w:cs="Tahoma"/>
          <w:bCs/>
          <w:sz w:val="24"/>
          <w:szCs w:val="24"/>
        </w:rPr>
        <w:t xml:space="preserve">en donde conste una relación de servidoras públicas que hayan tramitado permisos para ausentarse por incapacidad de embarazo o situaciones </w:t>
      </w:r>
      <w:r w:rsidRPr="00884E69">
        <w:rPr>
          <w:rFonts w:ascii="Palatino Linotype" w:hAnsi="Palatino Linotype" w:cs="Tahoma"/>
          <w:bCs/>
          <w:sz w:val="24"/>
          <w:szCs w:val="24"/>
        </w:rPr>
        <w:lastRenderedPageBreak/>
        <w:t>relacionadas con embarazos</w:t>
      </w:r>
      <w:r w:rsidR="00A43F0F">
        <w:rPr>
          <w:rFonts w:ascii="Palatino Linotype" w:hAnsi="Palatino Linotype" w:cs="Tahoma"/>
          <w:bCs/>
          <w:sz w:val="24"/>
          <w:szCs w:val="24"/>
        </w:rPr>
        <w:t xml:space="preserve"> y en sus informes justificados ratificó su respuesta inicial</w:t>
      </w:r>
      <w:r w:rsidRPr="00884E69">
        <w:rPr>
          <w:rFonts w:ascii="Palatino Linotype" w:hAnsi="Palatino Linotype" w:cs="Tahoma"/>
          <w:bCs/>
          <w:sz w:val="24"/>
          <w:szCs w:val="24"/>
        </w:rPr>
        <w:t>.</w:t>
      </w:r>
    </w:p>
    <w:p w:rsidR="00A43F0F" w:rsidRPr="00884E69" w:rsidRDefault="00A43F0F" w:rsidP="00A43F0F">
      <w:pPr>
        <w:pStyle w:val="Prrafodelista"/>
        <w:tabs>
          <w:tab w:val="left" w:pos="142"/>
        </w:tabs>
        <w:spacing w:before="240" w:after="240" w:line="360" w:lineRule="auto"/>
        <w:ind w:left="0"/>
        <w:jc w:val="both"/>
        <w:rPr>
          <w:rFonts w:ascii="Palatino Linotype" w:hAnsi="Palatino Linotype" w:cs="Arial"/>
          <w:sz w:val="24"/>
          <w:szCs w:val="24"/>
        </w:rPr>
      </w:pPr>
    </w:p>
    <w:p w:rsidR="00AD5F5E" w:rsidRPr="00D25A04" w:rsidRDefault="002B1FE5" w:rsidP="00AD5F5E">
      <w:pPr>
        <w:pStyle w:val="Prrafodelista"/>
        <w:numPr>
          <w:ilvl w:val="0"/>
          <w:numId w:val="1"/>
        </w:numPr>
        <w:tabs>
          <w:tab w:val="left" w:pos="142"/>
        </w:tabs>
        <w:spacing w:before="240" w:after="240" w:line="360" w:lineRule="auto"/>
        <w:ind w:left="0" w:firstLine="0"/>
        <w:jc w:val="both"/>
        <w:rPr>
          <w:rFonts w:ascii="Palatino Linotype" w:hAnsi="Palatino Linotype" w:cs="Arial"/>
          <w:sz w:val="24"/>
          <w:szCs w:val="24"/>
        </w:rPr>
      </w:pPr>
      <w:r w:rsidRPr="00D25A04">
        <w:rPr>
          <w:rFonts w:ascii="Palatino Linotype" w:hAnsi="Palatino Linotype" w:cs="Arial"/>
          <w:color w:val="000000" w:themeColor="text1"/>
          <w:sz w:val="24"/>
          <w:szCs w:val="24"/>
        </w:rPr>
        <w:t xml:space="preserve">En ese sentido, </w:t>
      </w:r>
      <w:r w:rsidR="00096B33" w:rsidRPr="00096B33">
        <w:rPr>
          <w:rFonts w:ascii="Palatino Linotype" w:hAnsi="Palatino Linotype"/>
          <w:b/>
          <w:sz w:val="24"/>
          <w:szCs w:val="24"/>
          <w:highlight w:val="black"/>
        </w:rPr>
        <w:t>----------------------------------</w:t>
      </w:r>
      <w:r w:rsidR="000C77FF">
        <w:rPr>
          <w:rFonts w:ascii="Palatino Linotype" w:hAnsi="Palatino Linotype"/>
          <w:b/>
          <w:sz w:val="24"/>
          <w:szCs w:val="24"/>
        </w:rPr>
        <w:t xml:space="preserve"> </w:t>
      </w:r>
      <w:r w:rsidR="00BB48A7" w:rsidRPr="00D25A04">
        <w:rPr>
          <w:rFonts w:ascii="Palatino Linotype" w:hAnsi="Palatino Linotype" w:cs="Arial"/>
          <w:sz w:val="24"/>
          <w:szCs w:val="24"/>
        </w:rPr>
        <w:t>en</w:t>
      </w:r>
      <w:r w:rsidR="00C547F0" w:rsidRPr="00D25A04">
        <w:rPr>
          <w:rFonts w:ascii="Palatino Linotype" w:hAnsi="Palatino Linotype" w:cs="Arial"/>
          <w:sz w:val="24"/>
          <w:szCs w:val="24"/>
        </w:rPr>
        <w:t xml:space="preserve"> </w:t>
      </w:r>
      <w:r w:rsidR="00BB48A7" w:rsidRPr="00D25A04">
        <w:rPr>
          <w:rFonts w:ascii="Palatino Linotype" w:hAnsi="Palatino Linotype" w:cs="Arial"/>
          <w:sz w:val="24"/>
          <w:szCs w:val="24"/>
        </w:rPr>
        <w:t xml:space="preserve">sus </w:t>
      </w:r>
      <w:r w:rsidR="004A549E" w:rsidRPr="00D25A04">
        <w:rPr>
          <w:rFonts w:ascii="Palatino Linotype" w:hAnsi="Palatino Linotype" w:cs="Arial"/>
          <w:sz w:val="24"/>
          <w:szCs w:val="24"/>
        </w:rPr>
        <w:t>motivos de inconformidad</w:t>
      </w:r>
      <w:r w:rsidR="00BB48A7" w:rsidRPr="00D25A04">
        <w:rPr>
          <w:rFonts w:ascii="Palatino Linotype" w:hAnsi="Palatino Linotype" w:cs="Arial"/>
          <w:sz w:val="24"/>
          <w:szCs w:val="24"/>
        </w:rPr>
        <w:t xml:space="preserve">, </w:t>
      </w:r>
      <w:r w:rsidR="00AD5F5E" w:rsidRPr="00D25A04">
        <w:rPr>
          <w:rFonts w:ascii="Palatino Linotype" w:hAnsi="Palatino Linotype" w:cs="Arial"/>
          <w:sz w:val="24"/>
          <w:szCs w:val="24"/>
        </w:rPr>
        <w:t xml:space="preserve">interpone el recurso de revisión que nos ocupa, señalando </w:t>
      </w:r>
      <w:r w:rsidR="000C77FF">
        <w:rPr>
          <w:rFonts w:ascii="Palatino Linotype" w:hAnsi="Palatino Linotype" w:cs="Arial"/>
          <w:sz w:val="24"/>
          <w:szCs w:val="24"/>
        </w:rPr>
        <w:t xml:space="preserve">medularmente </w:t>
      </w:r>
      <w:r w:rsidR="00AD5F5E" w:rsidRPr="00D25A04">
        <w:rPr>
          <w:rFonts w:ascii="Palatino Linotype" w:hAnsi="Palatino Linotype" w:cs="Arial"/>
          <w:sz w:val="24"/>
          <w:szCs w:val="24"/>
        </w:rPr>
        <w:t>como razones o motivos de inconformidad</w:t>
      </w:r>
      <w:r w:rsidR="000C77FF">
        <w:rPr>
          <w:rFonts w:ascii="Palatino Linotype" w:hAnsi="Palatino Linotype" w:cs="Arial"/>
          <w:sz w:val="24"/>
          <w:szCs w:val="24"/>
        </w:rPr>
        <w:t xml:space="preserve"> que</w:t>
      </w:r>
      <w:r w:rsidR="00AD5F5E" w:rsidRPr="00D25A04">
        <w:rPr>
          <w:rFonts w:ascii="Palatino Linotype" w:hAnsi="Palatino Linotype" w:cs="Arial"/>
          <w:sz w:val="24"/>
          <w:szCs w:val="24"/>
        </w:rPr>
        <w:t>: “</w:t>
      </w:r>
      <w:r w:rsidR="000C77FF" w:rsidRPr="000C77FF">
        <w:rPr>
          <w:rFonts w:ascii="Palatino Linotype" w:hAnsi="Palatino Linotype" w:cs="Tahoma"/>
          <w:i/>
        </w:rPr>
        <w:t>Una institución sin tener esa relación es ilógico al ser un derecho de las servidoras públicas, negando otra vez la información, sabedores que hay sala de lactancia</w:t>
      </w:r>
      <w:r w:rsidR="00AD5F5E" w:rsidRPr="00D25A04">
        <w:rPr>
          <w:rFonts w:ascii="Palatino Linotype" w:hAnsi="Palatino Linotype" w:cs="Arial"/>
          <w:sz w:val="24"/>
          <w:szCs w:val="24"/>
        </w:rPr>
        <w:t>”.</w:t>
      </w:r>
    </w:p>
    <w:p w:rsidR="00925FBC" w:rsidRPr="00884E69" w:rsidRDefault="00925FBC" w:rsidP="00884E69">
      <w:pPr>
        <w:pStyle w:val="Prrafodelista"/>
        <w:spacing w:before="100" w:beforeAutospacing="1" w:after="100" w:afterAutospacing="1" w:line="360" w:lineRule="auto"/>
        <w:ind w:left="0"/>
        <w:jc w:val="both"/>
        <w:rPr>
          <w:rFonts w:ascii="Palatino Linotype" w:hAnsi="Palatino Linotype" w:cs="Arial"/>
          <w:sz w:val="24"/>
          <w:szCs w:val="24"/>
        </w:rPr>
      </w:pPr>
    </w:p>
    <w:p w:rsidR="00691342" w:rsidRPr="008F78C1" w:rsidRDefault="00884E69" w:rsidP="00925FBC">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DB6255">
        <w:rPr>
          <w:rFonts w:ascii="Palatino Linotype" w:hAnsi="Palatino Linotype"/>
          <w:sz w:val="24"/>
          <w:szCs w:val="24"/>
        </w:rPr>
        <w:t>Por lo que</w:t>
      </w:r>
      <w:r w:rsidR="00691342" w:rsidRPr="00DB6255">
        <w:rPr>
          <w:rFonts w:ascii="Palatino Linotype" w:hAnsi="Palatino Linotype"/>
          <w:sz w:val="24"/>
          <w:szCs w:val="24"/>
        </w:rPr>
        <w:t xml:space="preserve"> </w:t>
      </w:r>
      <w:r w:rsidR="00691342" w:rsidRPr="00DB6255">
        <w:rPr>
          <w:rFonts w:ascii="Palatino Linotype" w:hAnsi="Palatino Linotype" w:cs="Arial"/>
          <w:sz w:val="24"/>
          <w:szCs w:val="24"/>
        </w:rPr>
        <w:t xml:space="preserve">la ponencia que resolvió en el considerando </w:t>
      </w:r>
      <w:r w:rsidR="00A43F0F" w:rsidRPr="00DB6255">
        <w:rPr>
          <w:rFonts w:ascii="Palatino Linotype" w:hAnsi="Palatino Linotype" w:cs="Arial"/>
          <w:b/>
          <w:sz w:val="24"/>
          <w:szCs w:val="24"/>
        </w:rPr>
        <w:t>QUINT</w:t>
      </w:r>
      <w:r w:rsidR="00691342" w:rsidRPr="00DB6255">
        <w:rPr>
          <w:rFonts w:ascii="Palatino Linotype" w:hAnsi="Palatino Linotype" w:cs="Arial"/>
          <w:b/>
          <w:sz w:val="24"/>
          <w:szCs w:val="24"/>
        </w:rPr>
        <w:t>O</w:t>
      </w:r>
      <w:r w:rsidR="00691342" w:rsidRPr="00DB6255">
        <w:rPr>
          <w:rFonts w:ascii="Palatino Linotype" w:hAnsi="Palatino Linotype" w:cs="Arial"/>
          <w:sz w:val="24"/>
          <w:szCs w:val="24"/>
        </w:rPr>
        <w:t xml:space="preserve"> </w:t>
      </w:r>
      <w:r w:rsidR="00A43F0F" w:rsidRPr="00DB6255">
        <w:rPr>
          <w:rFonts w:ascii="Palatino Linotype" w:hAnsi="Palatino Linotype" w:cs="Arial"/>
          <w:sz w:val="24"/>
          <w:szCs w:val="24"/>
        </w:rPr>
        <w:t xml:space="preserve">tras un análisis a la normatividad </w:t>
      </w:r>
      <w:r w:rsidR="00DB6255" w:rsidRPr="00DB6255">
        <w:rPr>
          <w:rFonts w:ascii="Palatino Linotype" w:hAnsi="Palatino Linotype" w:cs="Arial"/>
          <w:sz w:val="24"/>
          <w:szCs w:val="24"/>
        </w:rPr>
        <w:t xml:space="preserve">vigente en la entidad observó que </w:t>
      </w:r>
      <w:r w:rsidR="00DB6255" w:rsidRPr="00DB6255">
        <w:rPr>
          <w:rFonts w:ascii="Palatino Linotype" w:hAnsi="Palatino Linotype" w:cs="Tahoma"/>
          <w:sz w:val="24"/>
          <w:szCs w:val="24"/>
        </w:rPr>
        <w:t xml:space="preserve">el </w:t>
      </w:r>
      <w:r w:rsidR="00DB6255" w:rsidRPr="00DB6255">
        <w:rPr>
          <w:rFonts w:ascii="Palatino Linotype" w:hAnsi="Palatino Linotype" w:cs="Tahoma"/>
          <w:b/>
          <w:sz w:val="24"/>
          <w:szCs w:val="24"/>
        </w:rPr>
        <w:t>SUJETO OBLIGADO</w:t>
      </w:r>
      <w:r w:rsidR="00DB6255" w:rsidRPr="00DB6255">
        <w:rPr>
          <w:rFonts w:ascii="Palatino Linotype" w:hAnsi="Palatino Linotype" w:cs="Tahoma"/>
          <w:sz w:val="24"/>
          <w:szCs w:val="24"/>
        </w:rPr>
        <w:t xml:space="preserve"> tiene</w:t>
      </w:r>
      <w:r w:rsidR="00DB6255">
        <w:rPr>
          <w:rFonts w:ascii="Palatino Linotype" w:hAnsi="Palatino Linotype" w:cs="Tahoma"/>
          <w:sz w:val="24"/>
          <w:szCs w:val="24"/>
        </w:rPr>
        <w:t>,</w:t>
      </w:r>
      <w:r w:rsidR="00DB6255" w:rsidRPr="00DB6255">
        <w:rPr>
          <w:rFonts w:ascii="Palatino Linotype" w:hAnsi="Palatino Linotype" w:cs="Tahoma"/>
          <w:sz w:val="24"/>
          <w:szCs w:val="24"/>
        </w:rPr>
        <w:t xml:space="preserve"> entre otras funciones</w:t>
      </w:r>
      <w:r w:rsidR="00DB6255">
        <w:rPr>
          <w:rFonts w:ascii="Palatino Linotype" w:hAnsi="Palatino Linotype" w:cs="Tahoma"/>
          <w:sz w:val="24"/>
          <w:szCs w:val="24"/>
        </w:rPr>
        <w:t>,</w:t>
      </w:r>
      <w:r w:rsidR="00DB6255" w:rsidRPr="00DB6255">
        <w:rPr>
          <w:rFonts w:ascii="Palatino Linotype" w:hAnsi="Palatino Linotype" w:cs="Tahoma"/>
          <w:sz w:val="24"/>
          <w:szCs w:val="24"/>
        </w:rPr>
        <w:t xml:space="preserve"> las de llevar el registro y control de nombramientos, protestas de cargo, ascensos, </w:t>
      </w:r>
      <w:r w:rsidR="00DB6255" w:rsidRPr="00DB6255">
        <w:rPr>
          <w:rFonts w:ascii="Palatino Linotype" w:hAnsi="Palatino Linotype" w:cs="Tahoma"/>
          <w:b/>
          <w:sz w:val="24"/>
          <w:szCs w:val="24"/>
          <w:u w:val="single"/>
        </w:rPr>
        <w:t>licencias</w:t>
      </w:r>
      <w:r w:rsidR="00DB6255" w:rsidRPr="00DB6255">
        <w:rPr>
          <w:rFonts w:ascii="Palatino Linotype" w:hAnsi="Palatino Linotype" w:cs="Tahoma"/>
          <w:b/>
          <w:sz w:val="24"/>
          <w:szCs w:val="24"/>
        </w:rPr>
        <w:t xml:space="preserve">, </w:t>
      </w:r>
      <w:r w:rsidR="00DB6255" w:rsidRPr="00DB6255">
        <w:rPr>
          <w:rFonts w:ascii="Palatino Linotype" w:hAnsi="Palatino Linotype" w:cs="Tahoma"/>
          <w:sz w:val="24"/>
          <w:szCs w:val="24"/>
        </w:rPr>
        <w:t>altas, contrataciones, bajas, cambios de adscripción y de plazas, así como realizar los trámites respectivos ante el Instituto de Seguridad Social del Estado de México y Municipios, y que las servidoras públicas embarazadas disfrutarán para el parto, de licencia con goce de sueldo íntegro por un período de noventa días naturales y de un período de lactancia, que no excederá de nueve meses, en el cual tendrán dos descansos extraordinarios por día, de media hora cada uno para alimentar a sus hijos, o el tiempo equivalente que la servidora pública convenga con el titular de la institución pública o dependencia o su representante.</w:t>
      </w:r>
    </w:p>
    <w:p w:rsidR="008F78C1" w:rsidRPr="008F78C1" w:rsidRDefault="008F78C1" w:rsidP="008F78C1">
      <w:pPr>
        <w:pStyle w:val="Prrafodelista"/>
        <w:spacing w:before="100" w:beforeAutospacing="1" w:after="100" w:afterAutospacing="1" w:line="360" w:lineRule="auto"/>
        <w:ind w:left="0"/>
        <w:jc w:val="both"/>
        <w:rPr>
          <w:rFonts w:ascii="Palatino Linotype" w:hAnsi="Palatino Linotype" w:cs="Arial"/>
          <w:sz w:val="24"/>
          <w:szCs w:val="24"/>
        </w:rPr>
      </w:pPr>
    </w:p>
    <w:p w:rsidR="006A3B79" w:rsidRPr="008F78C1" w:rsidRDefault="008F78C1" w:rsidP="008F78C1">
      <w:pPr>
        <w:pStyle w:val="Ttulo1"/>
        <w:spacing w:before="0" w:line="360" w:lineRule="auto"/>
        <w:rPr>
          <w:szCs w:val="24"/>
        </w:rPr>
      </w:pPr>
      <w:bookmarkStart w:id="3" w:name="_Toc2685772"/>
      <w:r>
        <w:rPr>
          <w:szCs w:val="24"/>
        </w:rPr>
        <w:lastRenderedPageBreak/>
        <w:t xml:space="preserve">IV. </w:t>
      </w:r>
      <w:r w:rsidRPr="00D25A04">
        <w:rPr>
          <w:szCs w:val="24"/>
        </w:rPr>
        <w:t>De l</w:t>
      </w:r>
      <w:r>
        <w:rPr>
          <w:szCs w:val="24"/>
        </w:rPr>
        <w:t>as licencias por maternidad y para lactancia</w:t>
      </w:r>
      <w:r w:rsidRPr="00D25A04">
        <w:rPr>
          <w:szCs w:val="24"/>
        </w:rPr>
        <w:t>.</w:t>
      </w:r>
      <w:bookmarkEnd w:id="3"/>
    </w:p>
    <w:p w:rsidR="00925FBC" w:rsidRPr="00D85EBC" w:rsidRDefault="008F78C1" w:rsidP="006A3B79">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Pr>
          <w:rFonts w:ascii="Palatino Linotype" w:hAnsi="Palatino Linotype"/>
          <w:color w:val="000000" w:themeColor="text1"/>
          <w:sz w:val="24"/>
          <w:szCs w:val="24"/>
          <w:lang w:val="es-ES_tradnl"/>
        </w:rPr>
        <w:t>A</w:t>
      </w:r>
      <w:r w:rsidR="00AD5F5E" w:rsidRPr="00954E8D">
        <w:rPr>
          <w:rFonts w:ascii="Palatino Linotype" w:hAnsi="Palatino Linotype"/>
          <w:color w:val="000000" w:themeColor="text1"/>
          <w:sz w:val="24"/>
          <w:szCs w:val="24"/>
          <w:lang w:val="es-ES_tradnl"/>
        </w:rPr>
        <w:t xml:space="preserve"> pesar de haberse </w:t>
      </w:r>
      <w:r w:rsidR="00954E8D" w:rsidRPr="00954E8D">
        <w:rPr>
          <w:rFonts w:ascii="Palatino Linotype" w:hAnsi="Palatino Linotype"/>
          <w:color w:val="000000" w:themeColor="text1"/>
          <w:sz w:val="24"/>
          <w:szCs w:val="24"/>
          <w:lang w:val="es-ES_tradnl"/>
        </w:rPr>
        <w:t xml:space="preserve">demostrado que existe fuente obligacional de </w:t>
      </w:r>
      <w:r w:rsidR="00954E8D" w:rsidRPr="00954E8D">
        <w:rPr>
          <w:rFonts w:ascii="Palatino Linotype" w:hAnsi="Palatino Linotype" w:cs="Tahoma"/>
          <w:sz w:val="24"/>
          <w:szCs w:val="24"/>
        </w:rPr>
        <w:t>llevar un registro y control de licencias y que las servidoras públicas embarazadas para el parto tienen derecho a disfrutar de licencia con goce de sueldo íntegro y de un período de lactancia, la ponencia</w:t>
      </w:r>
      <w:r w:rsidR="00954E8D" w:rsidRPr="00954E8D">
        <w:rPr>
          <w:rFonts w:ascii="Palatino Linotype" w:eastAsia="Calibri" w:hAnsi="Palatino Linotype" w:cs="Tahoma"/>
          <w:bCs/>
          <w:sz w:val="24"/>
          <w:szCs w:val="24"/>
        </w:rPr>
        <w:t xml:space="preserve"> </w:t>
      </w:r>
      <w:r w:rsidR="00D85EBC">
        <w:rPr>
          <w:rFonts w:ascii="Palatino Linotype" w:eastAsia="Calibri" w:hAnsi="Palatino Linotype" w:cs="Tahoma"/>
          <w:bCs/>
          <w:sz w:val="24"/>
          <w:szCs w:val="24"/>
        </w:rPr>
        <w:t xml:space="preserve">que resolvió el recurso de revisión </w:t>
      </w:r>
      <w:r w:rsidR="00954E8D" w:rsidRPr="00954E8D">
        <w:rPr>
          <w:rFonts w:ascii="Palatino Linotype" w:eastAsia="Calibri" w:hAnsi="Palatino Linotype" w:cs="Tahoma"/>
          <w:bCs/>
          <w:sz w:val="24"/>
          <w:szCs w:val="24"/>
        </w:rPr>
        <w:t xml:space="preserve">considera que las licencias de embarazo y los documentos que en su caso obren en los archivos del Sujeto Obligado con los datos de las servidoras públicas que solicitaron horario de lactancia son información íntima, pues </w:t>
      </w:r>
      <w:r w:rsidR="00954E8D">
        <w:rPr>
          <w:rFonts w:ascii="Palatino Linotype" w:eastAsia="Calibri" w:hAnsi="Palatino Linotype" w:cs="Tahoma"/>
          <w:bCs/>
          <w:sz w:val="24"/>
          <w:szCs w:val="24"/>
        </w:rPr>
        <w:t xml:space="preserve">refiere que </w:t>
      </w:r>
      <w:r w:rsidR="00954E8D" w:rsidRPr="00954E8D">
        <w:rPr>
          <w:rFonts w:ascii="Palatino Linotype" w:eastAsia="Calibri" w:hAnsi="Palatino Linotype" w:cs="Tahoma"/>
          <w:bCs/>
          <w:sz w:val="24"/>
          <w:szCs w:val="24"/>
        </w:rPr>
        <w:t xml:space="preserve">corresponden a actos de su vida privada, por lo que </w:t>
      </w:r>
      <w:r w:rsidR="00954E8D">
        <w:rPr>
          <w:rFonts w:ascii="Palatino Linotype" w:eastAsia="Calibri" w:hAnsi="Palatino Linotype" w:cs="Tahoma"/>
          <w:bCs/>
          <w:sz w:val="24"/>
          <w:szCs w:val="24"/>
        </w:rPr>
        <w:t>argumenta</w:t>
      </w:r>
      <w:r w:rsidR="00954E8D" w:rsidRPr="00954E8D">
        <w:rPr>
          <w:rFonts w:ascii="Palatino Linotype" w:eastAsia="Calibri" w:hAnsi="Palatino Linotype" w:cs="Tahoma"/>
          <w:bCs/>
          <w:sz w:val="24"/>
          <w:szCs w:val="24"/>
        </w:rPr>
        <w:t xml:space="preserve"> que es un dato confidencial</w:t>
      </w:r>
      <w:r>
        <w:rPr>
          <w:rFonts w:ascii="Palatino Linotype" w:eastAsia="Calibri" w:hAnsi="Palatino Linotype" w:cs="Tahoma"/>
          <w:bCs/>
          <w:sz w:val="24"/>
          <w:szCs w:val="24"/>
        </w:rPr>
        <w:t xml:space="preserve"> en términos del artículo 143 fracción I de la </w:t>
      </w:r>
      <w:r w:rsidRPr="00402C32">
        <w:rPr>
          <w:rFonts w:ascii="Palatino Linotype" w:eastAsia="MS Mincho" w:hAnsi="Palatino Linotype" w:cs="Arial"/>
          <w:b/>
          <w:color w:val="000000" w:themeColor="text1"/>
          <w:sz w:val="24"/>
          <w:szCs w:val="24"/>
        </w:rPr>
        <w:t>Ley de Transparencia y Acceso a la Información Pública del Estado de México y Municipios</w:t>
      </w:r>
      <w:r w:rsidR="00925FBC" w:rsidRPr="00954E8D">
        <w:rPr>
          <w:rFonts w:ascii="Palatino Linotype" w:hAnsi="Palatino Linotype"/>
          <w:sz w:val="24"/>
          <w:szCs w:val="24"/>
        </w:rPr>
        <w:t>.</w:t>
      </w:r>
    </w:p>
    <w:p w:rsidR="00D85EBC" w:rsidRPr="00D85EBC" w:rsidRDefault="00D85EBC" w:rsidP="00D85EBC">
      <w:pPr>
        <w:pStyle w:val="Prrafodelista"/>
        <w:spacing w:before="100" w:beforeAutospacing="1" w:after="100" w:afterAutospacing="1" w:line="360" w:lineRule="auto"/>
        <w:ind w:left="0"/>
        <w:jc w:val="both"/>
        <w:rPr>
          <w:rFonts w:ascii="Palatino Linotype" w:hAnsi="Palatino Linotype" w:cs="Arial"/>
          <w:sz w:val="24"/>
          <w:szCs w:val="24"/>
        </w:rPr>
      </w:pPr>
    </w:p>
    <w:p w:rsidR="00D85EBC" w:rsidRPr="00D85EBC" w:rsidRDefault="002B1FE5" w:rsidP="00D85EBC">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D85EBC">
        <w:rPr>
          <w:rFonts w:ascii="Palatino Linotype" w:hAnsi="Palatino Linotype" w:cs="Arial"/>
          <w:color w:val="000000" w:themeColor="text1"/>
          <w:sz w:val="24"/>
          <w:szCs w:val="24"/>
        </w:rPr>
        <w:t xml:space="preserve">Consecuentemente, </w:t>
      </w:r>
      <w:r w:rsidR="00D85EBC" w:rsidRPr="00D85EBC">
        <w:rPr>
          <w:rFonts w:ascii="Palatino Linotype" w:hAnsi="Palatino Linotype" w:cs="Arial"/>
          <w:color w:val="000000" w:themeColor="text1"/>
          <w:sz w:val="24"/>
          <w:szCs w:val="24"/>
        </w:rPr>
        <w:t>difiero porque</w:t>
      </w:r>
      <w:r w:rsidR="00D85EBC" w:rsidRPr="00D85EBC">
        <w:rPr>
          <w:rFonts w:ascii="Palatino Linotype" w:hAnsi="Palatino Linotype"/>
          <w:sz w:val="24"/>
          <w:szCs w:val="24"/>
        </w:rPr>
        <w:t xml:space="preserve"> la entrega de documentación correspondiente a la licencia por gravidez de las funcionarias no corresponde a información </w:t>
      </w:r>
      <w:r w:rsidR="008F78C1">
        <w:rPr>
          <w:rFonts w:ascii="Palatino Linotype" w:hAnsi="Palatino Linotype"/>
          <w:sz w:val="24"/>
          <w:szCs w:val="24"/>
        </w:rPr>
        <w:t xml:space="preserve">sensible </w:t>
      </w:r>
      <w:r w:rsidR="00D85EBC" w:rsidRPr="00D85EBC">
        <w:rPr>
          <w:rFonts w:ascii="Palatino Linotype" w:hAnsi="Palatino Linotype"/>
          <w:sz w:val="24"/>
          <w:szCs w:val="24"/>
        </w:rPr>
        <w:t>que tenga que ser protegida por razones de confidencialidad, toda vez que al tratarse de un hecho notorio no se estaría velando información íntima o bien susceptible de sufrir actos de discriminación por enfermedad o discapacidad alguna y, a contrario sensu es de suma importancia conocer la información respecto de las licencias que justifican la ausencia de trabajadoras que reciben recursos públicos.</w:t>
      </w:r>
    </w:p>
    <w:p w:rsidR="00D85EBC" w:rsidRPr="00D85EBC" w:rsidRDefault="00D85EBC" w:rsidP="00D85EBC">
      <w:pPr>
        <w:pStyle w:val="Prrafodelista"/>
        <w:spacing w:before="100" w:beforeAutospacing="1" w:after="100" w:afterAutospacing="1" w:line="360" w:lineRule="auto"/>
        <w:ind w:left="0"/>
        <w:jc w:val="both"/>
        <w:rPr>
          <w:rFonts w:ascii="Palatino Linotype" w:hAnsi="Palatino Linotype" w:cs="Arial"/>
          <w:sz w:val="24"/>
          <w:szCs w:val="24"/>
        </w:rPr>
      </w:pPr>
    </w:p>
    <w:p w:rsidR="00925FBC" w:rsidRPr="00344D36" w:rsidRDefault="00344D36" w:rsidP="00D85EBC">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Pr>
          <w:rFonts w:ascii="Palatino Linotype" w:hAnsi="Palatino Linotype" w:cs="Arial"/>
          <w:color w:val="000000" w:themeColor="text1"/>
          <w:sz w:val="24"/>
          <w:szCs w:val="24"/>
        </w:rPr>
        <w:lastRenderedPageBreak/>
        <w:t xml:space="preserve">En ese contexto es importante señalar que </w:t>
      </w:r>
      <w:r w:rsidR="00D85EBC">
        <w:rPr>
          <w:rFonts w:ascii="Palatino Linotype" w:hAnsi="Palatino Linotype" w:cs="Arial"/>
          <w:color w:val="000000" w:themeColor="text1"/>
          <w:sz w:val="24"/>
          <w:szCs w:val="24"/>
        </w:rPr>
        <w:t xml:space="preserve">se trata de una licencia médica no así una incapacidad o una discapacidad para laborar, y a contrario sensu de lo argüido por el comisionado ponente que presentó la resolución </w:t>
      </w:r>
      <w:r>
        <w:rPr>
          <w:rFonts w:ascii="Palatino Linotype" w:hAnsi="Palatino Linotype" w:cs="Arial"/>
          <w:color w:val="000000" w:themeColor="text1"/>
          <w:sz w:val="24"/>
          <w:szCs w:val="24"/>
        </w:rPr>
        <w:t xml:space="preserve">creo firmemente que dicha información sí </w:t>
      </w:r>
      <w:r w:rsidRPr="006863BE">
        <w:rPr>
          <w:rFonts w:ascii="Palatino Linotype" w:hAnsi="Palatino Linotype" w:cs="Tahoma"/>
        </w:rPr>
        <w:t>guarda relación con el ejercicio de recursos públicos</w:t>
      </w:r>
      <w:r>
        <w:rPr>
          <w:rFonts w:ascii="Palatino Linotype" w:hAnsi="Palatino Linotype" w:cs="Arial"/>
          <w:color w:val="000000" w:themeColor="text1"/>
          <w:sz w:val="24"/>
          <w:szCs w:val="24"/>
        </w:rPr>
        <w:t xml:space="preserve">, pues el salario percibido por éstas proviene del </w:t>
      </w:r>
      <w:r w:rsidR="00E65562">
        <w:rPr>
          <w:rFonts w:ascii="Palatino Linotype" w:hAnsi="Palatino Linotype" w:cs="Arial"/>
          <w:color w:val="000000" w:themeColor="text1"/>
          <w:sz w:val="24"/>
          <w:szCs w:val="24"/>
        </w:rPr>
        <w:t>erario público</w:t>
      </w:r>
      <w:r>
        <w:rPr>
          <w:rFonts w:ascii="Palatino Linotype" w:hAnsi="Palatino Linotype" w:cs="Arial"/>
          <w:color w:val="000000" w:themeColor="text1"/>
          <w:sz w:val="24"/>
          <w:szCs w:val="24"/>
        </w:rPr>
        <w:t>, y las ausencias injustificadas de ellas repercute en el servicio que se presta al Estado.</w:t>
      </w:r>
    </w:p>
    <w:p w:rsidR="00344D36" w:rsidRPr="00344D36" w:rsidRDefault="00344D36" w:rsidP="00344D36">
      <w:pPr>
        <w:pStyle w:val="Prrafodelista"/>
        <w:spacing w:before="100" w:beforeAutospacing="1" w:after="100" w:afterAutospacing="1" w:line="360" w:lineRule="auto"/>
        <w:ind w:left="0"/>
        <w:jc w:val="both"/>
        <w:rPr>
          <w:rFonts w:ascii="Palatino Linotype" w:hAnsi="Palatino Linotype" w:cs="Arial"/>
          <w:sz w:val="24"/>
          <w:szCs w:val="24"/>
        </w:rPr>
      </w:pPr>
    </w:p>
    <w:p w:rsidR="00402C32" w:rsidRPr="00402C32" w:rsidRDefault="00402C32" w:rsidP="00D85EBC">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Pr>
          <w:rFonts w:ascii="Palatino Linotype" w:hAnsi="Palatino Linotype" w:cs="Arial"/>
          <w:color w:val="000000" w:themeColor="text1"/>
          <w:sz w:val="24"/>
          <w:szCs w:val="24"/>
        </w:rPr>
        <w:t>Por lo que primeramente cabe destacar</w:t>
      </w:r>
      <w:r w:rsidR="00344D36" w:rsidRPr="000D6637">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que </w:t>
      </w:r>
      <w:r w:rsidR="00344D36" w:rsidRPr="005650A0">
        <w:rPr>
          <w:rFonts w:ascii="Palatino Linotype" w:hAnsi="Palatino Linotype" w:cs="Arial"/>
          <w:color w:val="000000" w:themeColor="text1"/>
          <w:sz w:val="24"/>
          <w:szCs w:val="24"/>
        </w:rPr>
        <w:t xml:space="preserve">una remuneración de acuerdo </w:t>
      </w:r>
      <w:r w:rsidR="00344D36" w:rsidRPr="005650A0">
        <w:rPr>
          <w:rFonts w:ascii="Palatino Linotype" w:eastAsia="Times New Roman" w:hAnsi="Palatino Linotype" w:cs="Arial"/>
          <w:bCs/>
          <w:color w:val="000000" w:themeColor="text1"/>
          <w:sz w:val="24"/>
          <w:szCs w:val="24"/>
        </w:rPr>
        <w:t xml:space="preserve">al </w:t>
      </w:r>
      <w:r w:rsidR="00344D36" w:rsidRPr="005650A0">
        <w:rPr>
          <w:rFonts w:ascii="Palatino Linotype" w:eastAsia="MS Mincho" w:hAnsi="Palatino Linotype" w:cs="Arial"/>
          <w:color w:val="000000" w:themeColor="text1"/>
          <w:sz w:val="24"/>
          <w:szCs w:val="24"/>
        </w:rPr>
        <w:t xml:space="preserve">artículo 3, fracción XXXII del </w:t>
      </w:r>
      <w:r w:rsidR="00344D36" w:rsidRPr="005650A0">
        <w:rPr>
          <w:rFonts w:ascii="Palatino Linotype" w:eastAsia="MS Mincho" w:hAnsi="Palatino Linotype" w:cs="Arial"/>
          <w:b/>
          <w:color w:val="000000" w:themeColor="text1"/>
          <w:sz w:val="24"/>
          <w:szCs w:val="24"/>
        </w:rPr>
        <w:t xml:space="preserve">Código Financiero del Estado de México y Municipios </w:t>
      </w:r>
      <w:r w:rsidR="000D6637" w:rsidRPr="005650A0">
        <w:rPr>
          <w:rFonts w:ascii="Palatino Linotype" w:eastAsia="MS Mincho" w:hAnsi="Palatino Linotype" w:cs="Arial"/>
          <w:color w:val="000000" w:themeColor="text1"/>
          <w:sz w:val="24"/>
          <w:szCs w:val="24"/>
        </w:rPr>
        <w:t xml:space="preserve">comprende cualquier </w:t>
      </w:r>
      <w:r w:rsidR="00344D36" w:rsidRPr="005650A0">
        <w:rPr>
          <w:rFonts w:ascii="Palatino Linotype" w:eastAsia="MS Mincho" w:hAnsi="Palatino Linotype" w:cs="Times New Roman"/>
          <w:color w:val="000000" w:themeColor="text1"/>
          <w:sz w:val="24"/>
          <w:szCs w:val="24"/>
        </w:rPr>
        <w:t>percepción o prestación que se entregue al servidor público por su trabajo</w:t>
      </w:r>
      <w:r>
        <w:rPr>
          <w:rFonts w:ascii="Palatino Linotype" w:eastAsia="MS Mincho" w:hAnsi="Palatino Linotype" w:cs="Times New Roman"/>
          <w:color w:val="000000" w:themeColor="text1"/>
          <w:sz w:val="24"/>
          <w:szCs w:val="24"/>
        </w:rPr>
        <w:t xml:space="preserve"> y dichas remuneraciones son públicas de acuerdo al </w:t>
      </w:r>
      <w:r w:rsidRPr="00402C32">
        <w:rPr>
          <w:rFonts w:ascii="Palatino Linotype" w:eastAsia="MS Mincho" w:hAnsi="Palatino Linotype" w:cs="Arial"/>
          <w:color w:val="000000" w:themeColor="text1"/>
          <w:sz w:val="24"/>
          <w:szCs w:val="24"/>
        </w:rPr>
        <w:t xml:space="preserve">artículo 70 fracción VIII de la </w:t>
      </w:r>
      <w:r w:rsidRPr="00402C32">
        <w:rPr>
          <w:rFonts w:ascii="Palatino Linotype" w:eastAsia="MS Mincho" w:hAnsi="Palatino Linotype" w:cs="Arial"/>
          <w:b/>
          <w:color w:val="000000" w:themeColor="text1"/>
          <w:sz w:val="24"/>
          <w:szCs w:val="24"/>
        </w:rPr>
        <w:t xml:space="preserve">Ley General de Transparencia y Acceso a la Información Pública </w:t>
      </w:r>
      <w:r w:rsidRPr="00402C32">
        <w:rPr>
          <w:rFonts w:ascii="Palatino Linotype" w:eastAsia="MS Mincho" w:hAnsi="Palatino Linotype" w:cs="Arial"/>
          <w:color w:val="000000" w:themeColor="text1"/>
          <w:sz w:val="24"/>
          <w:szCs w:val="24"/>
        </w:rPr>
        <w:t xml:space="preserve">y </w:t>
      </w:r>
      <w:r>
        <w:rPr>
          <w:rFonts w:ascii="Palatino Linotype" w:eastAsia="MS Mincho" w:hAnsi="Palatino Linotype" w:cs="Arial"/>
          <w:color w:val="000000" w:themeColor="text1"/>
          <w:sz w:val="24"/>
          <w:szCs w:val="24"/>
        </w:rPr>
        <w:t xml:space="preserve">el </w:t>
      </w:r>
      <w:r w:rsidRPr="00402C32">
        <w:rPr>
          <w:rFonts w:ascii="Palatino Linotype" w:eastAsia="MS Mincho" w:hAnsi="Palatino Linotype" w:cs="Arial"/>
          <w:color w:val="000000" w:themeColor="text1"/>
          <w:sz w:val="24"/>
          <w:szCs w:val="24"/>
        </w:rPr>
        <w:t xml:space="preserve">artículo 92, fracción VIII de la </w:t>
      </w:r>
      <w:r w:rsidRPr="00402C32">
        <w:rPr>
          <w:rFonts w:ascii="Palatino Linotype" w:eastAsia="MS Mincho" w:hAnsi="Palatino Linotype" w:cs="Arial"/>
          <w:b/>
          <w:color w:val="000000" w:themeColor="text1"/>
          <w:sz w:val="24"/>
          <w:szCs w:val="24"/>
        </w:rPr>
        <w:t>Ley de Transparencia y Acceso a la Información Pública del Estado de México y Municipios.</w:t>
      </w:r>
    </w:p>
    <w:p w:rsidR="00402C32" w:rsidRPr="00402C32" w:rsidRDefault="00402C32" w:rsidP="00402C32">
      <w:pPr>
        <w:pStyle w:val="Prrafodelista"/>
        <w:spacing w:before="100" w:beforeAutospacing="1" w:after="100" w:afterAutospacing="1" w:line="360" w:lineRule="auto"/>
        <w:ind w:left="0"/>
        <w:jc w:val="both"/>
        <w:rPr>
          <w:rFonts w:ascii="Palatino Linotype" w:hAnsi="Palatino Linotype" w:cs="Arial"/>
          <w:sz w:val="24"/>
          <w:szCs w:val="24"/>
        </w:rPr>
      </w:pPr>
    </w:p>
    <w:p w:rsidR="00402C32" w:rsidRPr="00402C32" w:rsidRDefault="00402C32" w:rsidP="00402C32">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Pr>
          <w:rFonts w:ascii="Palatino Linotype" w:eastAsia="MS Mincho" w:hAnsi="Palatino Linotype" w:cs="Times New Roman"/>
          <w:color w:val="000000" w:themeColor="text1"/>
          <w:sz w:val="24"/>
          <w:szCs w:val="24"/>
        </w:rPr>
        <w:t>Entonces</w:t>
      </w:r>
      <w:r w:rsidR="005650A0">
        <w:rPr>
          <w:rFonts w:ascii="Palatino Linotype" w:eastAsia="MS Mincho" w:hAnsi="Palatino Linotype" w:cs="Times New Roman"/>
          <w:color w:val="000000" w:themeColor="text1"/>
          <w:sz w:val="24"/>
          <w:szCs w:val="24"/>
        </w:rPr>
        <w:t xml:space="preserve"> si el salario de las servidoras públicas es una remuneración que proviene de egresos públicos para fines laborales</w:t>
      </w:r>
      <w:r>
        <w:rPr>
          <w:rFonts w:ascii="Palatino Linotype" w:eastAsia="MS Mincho" w:hAnsi="Palatino Linotype" w:cs="Times New Roman"/>
          <w:color w:val="000000" w:themeColor="text1"/>
          <w:sz w:val="24"/>
          <w:szCs w:val="24"/>
        </w:rPr>
        <w:t xml:space="preserve"> y ésta información es pública</w:t>
      </w:r>
      <w:r w:rsidR="005650A0">
        <w:rPr>
          <w:rFonts w:ascii="Palatino Linotype" w:eastAsia="MS Mincho" w:hAnsi="Palatino Linotype" w:cs="Times New Roman"/>
          <w:color w:val="000000" w:themeColor="text1"/>
          <w:sz w:val="24"/>
          <w:szCs w:val="24"/>
        </w:rPr>
        <w:t xml:space="preserve">; las licencias por maternidad y para lactancia materna comprenden un </w:t>
      </w:r>
      <w:r w:rsidR="005650A0" w:rsidRPr="00402C32">
        <w:rPr>
          <w:rFonts w:ascii="Palatino Linotype" w:eastAsia="MS Mincho" w:hAnsi="Palatino Linotype" w:cs="Times New Roman"/>
          <w:b/>
          <w:color w:val="000000" w:themeColor="text1"/>
          <w:sz w:val="24"/>
          <w:szCs w:val="24"/>
          <w:u w:val="single"/>
        </w:rPr>
        <w:t>derecho</w:t>
      </w:r>
      <w:r w:rsidR="005650A0">
        <w:rPr>
          <w:rFonts w:ascii="Palatino Linotype" w:eastAsia="MS Mincho" w:hAnsi="Palatino Linotype" w:cs="Times New Roman"/>
          <w:color w:val="000000" w:themeColor="text1"/>
          <w:sz w:val="24"/>
          <w:szCs w:val="24"/>
        </w:rPr>
        <w:t xml:space="preserve"> </w:t>
      </w:r>
      <w:r>
        <w:rPr>
          <w:rFonts w:ascii="Palatino Linotype" w:eastAsia="MS Mincho" w:hAnsi="Palatino Linotype" w:cs="Times New Roman"/>
          <w:color w:val="000000" w:themeColor="text1"/>
          <w:sz w:val="24"/>
          <w:szCs w:val="24"/>
        </w:rPr>
        <w:t xml:space="preserve">de gozar de un salario íntegro </w:t>
      </w:r>
      <w:r w:rsidR="00E65562">
        <w:rPr>
          <w:rFonts w:ascii="Palatino Linotype" w:eastAsia="MS Mincho" w:hAnsi="Palatino Linotype" w:cs="Times New Roman"/>
          <w:color w:val="000000" w:themeColor="text1"/>
          <w:sz w:val="24"/>
          <w:szCs w:val="24"/>
        </w:rPr>
        <w:t>y a su vez una obligación como fuente del mismo</w:t>
      </w:r>
      <w:r>
        <w:rPr>
          <w:rFonts w:ascii="Palatino Linotype" w:eastAsia="MS Mincho" w:hAnsi="Palatino Linotype" w:cs="Times New Roman"/>
          <w:color w:val="000000" w:themeColor="text1"/>
          <w:sz w:val="24"/>
          <w:szCs w:val="24"/>
        </w:rPr>
        <w:t xml:space="preserve"> </w:t>
      </w:r>
      <w:r w:rsidR="00E65562">
        <w:rPr>
          <w:rFonts w:ascii="Palatino Linotype" w:eastAsia="MS Mincho" w:hAnsi="Palatino Linotype" w:cs="Times New Roman"/>
          <w:color w:val="000000" w:themeColor="text1"/>
          <w:sz w:val="24"/>
          <w:szCs w:val="24"/>
        </w:rPr>
        <w:t>para dar trámite a ellas y así justificar las ausencias al trabajo por días o por periodos cortos diarios</w:t>
      </w:r>
      <w:r w:rsidR="005F5447">
        <w:rPr>
          <w:rFonts w:ascii="Palatino Linotype" w:eastAsia="MS Mincho" w:hAnsi="Palatino Linotype" w:cs="Times New Roman"/>
          <w:color w:val="000000" w:themeColor="text1"/>
          <w:sz w:val="24"/>
          <w:szCs w:val="24"/>
        </w:rPr>
        <w:t xml:space="preserve"> como resultado del ejercicio de derechos</w:t>
      </w:r>
      <w:r>
        <w:rPr>
          <w:rFonts w:ascii="Palatino Linotype" w:eastAsia="MS Mincho" w:hAnsi="Palatino Linotype" w:cs="Times New Roman"/>
          <w:color w:val="000000" w:themeColor="text1"/>
          <w:sz w:val="24"/>
          <w:szCs w:val="24"/>
        </w:rPr>
        <w:t>.</w:t>
      </w:r>
    </w:p>
    <w:p w:rsidR="00402C32" w:rsidRPr="00402C32" w:rsidRDefault="00402C32" w:rsidP="00402C32">
      <w:pPr>
        <w:pStyle w:val="Prrafodelista"/>
        <w:spacing w:before="100" w:beforeAutospacing="1" w:after="100" w:afterAutospacing="1" w:line="360" w:lineRule="auto"/>
        <w:ind w:left="0"/>
        <w:jc w:val="both"/>
        <w:rPr>
          <w:rFonts w:ascii="Palatino Linotype" w:hAnsi="Palatino Linotype" w:cs="Arial"/>
          <w:sz w:val="24"/>
          <w:szCs w:val="24"/>
        </w:rPr>
      </w:pPr>
    </w:p>
    <w:p w:rsidR="00F73055" w:rsidRPr="00F73055" w:rsidRDefault="00402C32" w:rsidP="00402C32">
      <w:pPr>
        <w:pStyle w:val="Prrafodelista"/>
        <w:numPr>
          <w:ilvl w:val="0"/>
          <w:numId w:val="1"/>
        </w:numPr>
        <w:spacing w:before="100" w:beforeAutospacing="1" w:after="100" w:afterAutospacing="1" w:line="360" w:lineRule="auto"/>
        <w:ind w:left="0" w:firstLine="0"/>
        <w:jc w:val="both"/>
        <w:rPr>
          <w:rFonts w:ascii="Palatino Linotype" w:hAnsi="Palatino Linotype" w:cs="Arial"/>
          <w:color w:val="000000" w:themeColor="text1"/>
          <w:sz w:val="24"/>
          <w:szCs w:val="24"/>
        </w:rPr>
      </w:pPr>
      <w:r w:rsidRPr="00F73055">
        <w:rPr>
          <w:rFonts w:ascii="Palatino Linotype" w:eastAsia="MS Mincho" w:hAnsi="Palatino Linotype" w:cs="Times New Roman"/>
          <w:color w:val="000000" w:themeColor="text1"/>
          <w:sz w:val="24"/>
          <w:szCs w:val="24"/>
        </w:rPr>
        <w:lastRenderedPageBreak/>
        <w:t>Bajo esa tesitura ésta ponencia conserva el criterio de que documentos inherentes a</w:t>
      </w:r>
      <w:r w:rsidRPr="00F73055">
        <w:rPr>
          <w:rFonts w:ascii="Palatino Linotype" w:hAnsi="Palatino Linotype" w:cs="Arial"/>
          <w:sz w:val="24"/>
          <w:szCs w:val="24"/>
        </w:rPr>
        <w:t xml:space="preserve"> </w:t>
      </w:r>
      <w:r w:rsidRPr="00F73055">
        <w:rPr>
          <w:rFonts w:ascii="Palatino Linotype" w:eastAsia="MS Mincho" w:hAnsi="Palatino Linotype" w:cs="Times New Roman"/>
          <w:color w:val="000000" w:themeColor="text1"/>
          <w:sz w:val="24"/>
          <w:szCs w:val="24"/>
        </w:rPr>
        <w:t xml:space="preserve">las licencias por maternidad </w:t>
      </w:r>
      <w:r w:rsidR="00F73055">
        <w:rPr>
          <w:rFonts w:ascii="Palatino Linotype" w:eastAsia="MS Mincho" w:hAnsi="Palatino Linotype" w:cs="Times New Roman"/>
          <w:color w:val="000000" w:themeColor="text1"/>
          <w:sz w:val="24"/>
          <w:szCs w:val="24"/>
        </w:rPr>
        <w:t xml:space="preserve">que se otorgan </w:t>
      </w:r>
      <w:r w:rsidR="00F73055" w:rsidRPr="00F73055">
        <w:rPr>
          <w:rFonts w:ascii="Palatino Linotype" w:hAnsi="Palatino Linotype"/>
          <w:b/>
          <w:u w:val="single"/>
        </w:rPr>
        <w:t>con goce de sueldo íntegro</w:t>
      </w:r>
      <w:r w:rsidR="00F73055" w:rsidRPr="00F73055">
        <w:rPr>
          <w:rFonts w:ascii="Palatino Linotype" w:hAnsi="Palatino Linotype"/>
        </w:rPr>
        <w:t xml:space="preserve"> por un período de 90 días naturales </w:t>
      </w:r>
      <w:r w:rsidRPr="00F73055">
        <w:rPr>
          <w:rFonts w:ascii="Palatino Linotype" w:eastAsia="MS Mincho" w:hAnsi="Palatino Linotype" w:cs="Times New Roman"/>
          <w:color w:val="000000" w:themeColor="text1"/>
          <w:sz w:val="24"/>
          <w:szCs w:val="24"/>
        </w:rPr>
        <w:t>y para lactancia materna</w:t>
      </w:r>
      <w:r w:rsidR="00F73055">
        <w:rPr>
          <w:rFonts w:ascii="Palatino Linotype" w:eastAsia="MS Mincho" w:hAnsi="Palatino Linotype" w:cs="Times New Roman"/>
          <w:color w:val="000000" w:themeColor="text1"/>
          <w:sz w:val="24"/>
          <w:szCs w:val="24"/>
        </w:rPr>
        <w:t>,</w:t>
      </w:r>
      <w:r w:rsidRPr="00F73055">
        <w:rPr>
          <w:rFonts w:ascii="Palatino Linotype" w:eastAsia="MS Mincho" w:hAnsi="Palatino Linotype" w:cs="Times New Roman"/>
          <w:color w:val="000000" w:themeColor="text1"/>
          <w:sz w:val="24"/>
          <w:szCs w:val="24"/>
        </w:rPr>
        <w:t xml:space="preserve"> </w:t>
      </w:r>
      <w:r w:rsidR="00F73055" w:rsidRPr="00F73055">
        <w:rPr>
          <w:rFonts w:ascii="Palatino Linotype" w:eastAsia="MS Mincho" w:hAnsi="Palatino Linotype" w:cs="Times New Roman"/>
          <w:color w:val="000000" w:themeColor="text1"/>
          <w:sz w:val="24"/>
          <w:szCs w:val="24"/>
        </w:rPr>
        <w:t>constituyen información pública</w:t>
      </w:r>
      <w:r w:rsidR="00F73055">
        <w:rPr>
          <w:rFonts w:ascii="Palatino Linotype" w:eastAsia="MS Mincho" w:hAnsi="Palatino Linotype" w:cs="Times New Roman"/>
          <w:color w:val="000000" w:themeColor="text1"/>
          <w:sz w:val="24"/>
          <w:szCs w:val="24"/>
        </w:rPr>
        <w:t xml:space="preserve"> a la cual se deberá dar acceso para respetar adecuadamente </w:t>
      </w:r>
      <w:r w:rsidR="00EC0002">
        <w:rPr>
          <w:rFonts w:ascii="Palatino Linotype" w:eastAsia="MS Mincho" w:hAnsi="Palatino Linotype" w:cs="Times New Roman"/>
          <w:color w:val="000000" w:themeColor="text1"/>
          <w:sz w:val="24"/>
          <w:szCs w:val="24"/>
        </w:rPr>
        <w:t>tan importante</w:t>
      </w:r>
      <w:r w:rsidR="00F73055">
        <w:rPr>
          <w:rFonts w:ascii="Palatino Linotype" w:eastAsia="MS Mincho" w:hAnsi="Palatino Linotype" w:cs="Times New Roman"/>
          <w:color w:val="000000" w:themeColor="text1"/>
          <w:sz w:val="24"/>
          <w:szCs w:val="24"/>
        </w:rPr>
        <w:t xml:space="preserve"> derecho humano</w:t>
      </w:r>
      <w:r w:rsidR="00EC0002">
        <w:rPr>
          <w:rFonts w:ascii="Palatino Linotype" w:eastAsia="MS Mincho" w:hAnsi="Palatino Linotype" w:cs="Times New Roman"/>
          <w:color w:val="000000" w:themeColor="text1"/>
          <w:sz w:val="24"/>
          <w:szCs w:val="24"/>
        </w:rPr>
        <w:t xml:space="preserve"> como lo es el que se enuncia a continuación:</w:t>
      </w:r>
    </w:p>
    <w:p w:rsidR="00163A0D" w:rsidRPr="00D25A04" w:rsidRDefault="001C706D" w:rsidP="001C706D">
      <w:pPr>
        <w:pStyle w:val="Ttulo2"/>
        <w:rPr>
          <w:b/>
          <w:szCs w:val="24"/>
        </w:rPr>
      </w:pPr>
      <w:bookmarkStart w:id="4" w:name="_Toc469919070"/>
      <w:bookmarkStart w:id="5" w:name="_Toc510437627"/>
      <w:bookmarkStart w:id="6" w:name="_Toc2685773"/>
      <w:r>
        <w:rPr>
          <w:b/>
          <w:szCs w:val="24"/>
        </w:rPr>
        <w:t>IV</w:t>
      </w:r>
      <w:r w:rsidR="00163A0D" w:rsidRPr="00D25A04">
        <w:rPr>
          <w:b/>
          <w:szCs w:val="24"/>
        </w:rPr>
        <w:t>. Del Derecho de Acceso a la información pública.</w:t>
      </w:r>
      <w:bookmarkEnd w:id="4"/>
      <w:bookmarkEnd w:id="5"/>
      <w:bookmarkEnd w:id="6"/>
    </w:p>
    <w:p w:rsidR="00163A0D" w:rsidRPr="00D25A04" w:rsidRDefault="00163A0D" w:rsidP="00163A0D">
      <w:pPr>
        <w:pStyle w:val="Prrafodelista"/>
        <w:spacing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after="0" w:line="360" w:lineRule="auto"/>
        <w:ind w:left="0" w:firstLine="0"/>
        <w:jc w:val="both"/>
        <w:rPr>
          <w:rFonts w:ascii="Palatino Linotype" w:hAnsi="Palatino Linotype" w:cs="Arial"/>
          <w:sz w:val="24"/>
          <w:szCs w:val="24"/>
        </w:rPr>
      </w:pPr>
      <w:r w:rsidRPr="00D25A04">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D25A04">
        <w:rPr>
          <w:rFonts w:ascii="Palatino Linotype" w:eastAsia="Times New Roman" w:hAnsi="Palatino Linotype" w:cs="Arial"/>
          <w:b/>
          <w:sz w:val="24"/>
          <w:szCs w:val="24"/>
        </w:rPr>
        <w:t>Constitución Política de los Estados Unidos Mexicanos</w:t>
      </w:r>
      <w:r w:rsidRPr="00D25A04">
        <w:rPr>
          <w:rFonts w:ascii="Palatino Linotype" w:eastAsia="Times New Roman" w:hAnsi="Palatino Linotype" w:cs="Arial"/>
          <w:sz w:val="24"/>
          <w:szCs w:val="24"/>
        </w:rPr>
        <w:t xml:space="preserve">, 13 párrafos 1 y 2 del </w:t>
      </w:r>
      <w:r w:rsidRPr="00D25A04">
        <w:rPr>
          <w:rFonts w:ascii="Palatino Linotype" w:eastAsia="Times New Roman" w:hAnsi="Palatino Linotype" w:cs="Arial"/>
          <w:b/>
          <w:sz w:val="24"/>
          <w:szCs w:val="24"/>
        </w:rPr>
        <w:t>Pacto de San José de Costa Rica</w:t>
      </w:r>
      <w:r w:rsidRPr="00D25A04">
        <w:rPr>
          <w:rFonts w:ascii="Palatino Linotype" w:eastAsia="Times New Roman" w:hAnsi="Palatino Linotype" w:cs="Arial"/>
          <w:sz w:val="24"/>
          <w:szCs w:val="24"/>
        </w:rPr>
        <w:t xml:space="preserve">, </w:t>
      </w:r>
      <w:r w:rsidRPr="00D25A04">
        <w:rPr>
          <w:rFonts w:ascii="Palatino Linotype" w:hAnsi="Palatino Linotype" w:cs="Arial"/>
          <w:sz w:val="24"/>
          <w:szCs w:val="24"/>
        </w:rPr>
        <w:t xml:space="preserve">11, 12, 13 de la </w:t>
      </w:r>
      <w:r w:rsidRPr="00D25A04">
        <w:rPr>
          <w:rFonts w:ascii="Palatino Linotype" w:hAnsi="Palatino Linotype"/>
          <w:b/>
          <w:sz w:val="24"/>
          <w:szCs w:val="24"/>
        </w:rPr>
        <w:t>Ley General de Transparencia y Acceso a la Información Pública</w:t>
      </w:r>
      <w:r w:rsidRPr="00D25A04">
        <w:rPr>
          <w:rFonts w:ascii="Palatino Linotype" w:eastAsia="Times New Roman" w:hAnsi="Palatino Linotype" w:cs="Arial"/>
          <w:sz w:val="24"/>
          <w:szCs w:val="24"/>
        </w:rPr>
        <w:t xml:space="preserve"> y 5 de la </w:t>
      </w:r>
      <w:r w:rsidRPr="00D25A04">
        <w:rPr>
          <w:rFonts w:ascii="Palatino Linotype" w:eastAsia="Times New Roman" w:hAnsi="Palatino Linotype" w:cs="Arial"/>
          <w:b/>
          <w:sz w:val="24"/>
          <w:szCs w:val="24"/>
        </w:rPr>
        <w:t>Constitución Política del Estado Libre y Soberano de México</w:t>
      </w:r>
      <w:r w:rsidRPr="00D25A04">
        <w:rPr>
          <w:rFonts w:ascii="Palatino Linotype" w:eastAsia="Times New Roman" w:hAnsi="Palatino Linotype" w:cs="Arial"/>
          <w:sz w:val="24"/>
          <w:szCs w:val="24"/>
        </w:rPr>
        <w:t>; y</w:t>
      </w:r>
      <w:r w:rsidRPr="00D25A04">
        <w:rPr>
          <w:rFonts w:ascii="Palatino Linotype" w:eastAsia="Times New Roman" w:hAnsi="Palatino Linotype" w:cs="Arial"/>
          <w:b/>
          <w:sz w:val="24"/>
          <w:szCs w:val="24"/>
        </w:rPr>
        <w:t xml:space="preserve">, </w:t>
      </w:r>
      <w:r w:rsidRPr="00D25A04">
        <w:rPr>
          <w:rFonts w:ascii="Palatino Linotype" w:eastAsia="Times New Roman" w:hAnsi="Palatino Linotype" w:cs="Arial"/>
          <w:sz w:val="24"/>
          <w:szCs w:val="24"/>
        </w:rPr>
        <w:t xml:space="preserve">razón por la cual todos los órganos del </w:t>
      </w:r>
      <w:r w:rsidRPr="00D25A04">
        <w:rPr>
          <w:rFonts w:ascii="Palatino Linotype" w:eastAsia="Times New Roman" w:hAnsi="Palatino Linotype" w:cs="Arial"/>
          <w:b/>
          <w:sz w:val="24"/>
          <w:szCs w:val="24"/>
        </w:rPr>
        <w:t>Estado</w:t>
      </w:r>
      <w:r w:rsidRPr="00D25A04">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163A0D" w:rsidRPr="00D25A04" w:rsidRDefault="00163A0D" w:rsidP="00163A0D">
      <w:pPr>
        <w:pStyle w:val="Prrafodelista"/>
        <w:spacing w:after="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cs="Arial"/>
          <w:bCs/>
          <w:color w:val="000000" w:themeColor="text1"/>
          <w:sz w:val="24"/>
          <w:szCs w:val="24"/>
        </w:rPr>
        <w:t>En efecto, el derecho fundamental de acceso a la información pública se desarrolla en varias vertientes:</w:t>
      </w:r>
    </w:p>
    <w:p w:rsidR="00163A0D" w:rsidRPr="00D25A04" w:rsidRDefault="00163A0D" w:rsidP="00163A0D">
      <w:pPr>
        <w:pStyle w:val="Prrafodelista"/>
        <w:spacing w:before="240" w:after="240" w:line="360" w:lineRule="auto"/>
        <w:ind w:left="851"/>
        <w:jc w:val="both"/>
        <w:rPr>
          <w:rFonts w:ascii="Palatino Linotype" w:hAnsi="Palatino Linotype" w:cs="Arial"/>
          <w:sz w:val="24"/>
          <w:szCs w:val="24"/>
        </w:rPr>
      </w:pPr>
    </w:p>
    <w:p w:rsidR="00163A0D" w:rsidRPr="00D25A04"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D25A04">
        <w:rPr>
          <w:rFonts w:ascii="Palatino Linotype" w:hAnsi="Palatino Linotype" w:cs="Arial"/>
          <w:bCs/>
          <w:color w:val="000000" w:themeColor="text1"/>
          <w:sz w:val="24"/>
          <w:szCs w:val="24"/>
        </w:rPr>
        <w:lastRenderedPageBreak/>
        <w:t>autoridad la atienda y entregue lo solicitado, salvo excepciones limitadas.</w:t>
      </w:r>
    </w:p>
    <w:p w:rsidR="00163A0D"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 xml:space="preserve">Impone la obligación a todos los organismos de </w:t>
      </w:r>
      <w:r w:rsidRPr="00F73055">
        <w:rPr>
          <w:rFonts w:ascii="Palatino Linotype" w:hAnsi="Palatino Linotype" w:cs="Arial"/>
          <w:b/>
          <w:bCs/>
          <w:color w:val="000000" w:themeColor="text1"/>
          <w:sz w:val="24"/>
          <w:szCs w:val="24"/>
          <w:u w:val="single"/>
        </w:rPr>
        <w:t xml:space="preserve">transparentar sus acciones </w:t>
      </w:r>
      <w:r w:rsidRPr="00D25A04">
        <w:rPr>
          <w:rFonts w:ascii="Palatino Linotype" w:hAnsi="Palatino Linotype" w:cs="Arial"/>
          <w:bCs/>
          <w:color w:val="000000" w:themeColor="text1"/>
          <w:sz w:val="24"/>
          <w:szCs w:val="24"/>
        </w:rPr>
        <w:t>como una forma cotidiana de actuar; de garantizar el acceso a la información pública a través de tener disponible en cualquier momento la información sin necesidad de que medie una solicitud del particular.</w:t>
      </w:r>
    </w:p>
    <w:p w:rsidR="00F73055" w:rsidRPr="00D25A04" w:rsidRDefault="00F73055" w:rsidP="00F73055">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163A0D"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F73055" w:rsidRPr="00F73055" w:rsidRDefault="00F73055" w:rsidP="00F73055">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163A0D"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F73055" w:rsidRPr="00F73055" w:rsidRDefault="00F73055" w:rsidP="00F73055">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F73055" w:rsidRDefault="00163A0D" w:rsidP="00F73055">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F73055" w:rsidRPr="00F73055" w:rsidRDefault="00F73055" w:rsidP="00F73055">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163A0D" w:rsidRPr="00D25A04" w:rsidRDefault="00163A0D" w:rsidP="00163A0D">
      <w:pPr>
        <w:pStyle w:val="Prrafodelista"/>
        <w:numPr>
          <w:ilvl w:val="0"/>
          <w:numId w:val="8"/>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25A04">
        <w:rPr>
          <w:rFonts w:ascii="Palatino Linotype" w:hAnsi="Palatino Linotype" w:cs="Arial"/>
          <w:bCs/>
          <w:color w:val="000000" w:themeColor="text1"/>
          <w:sz w:val="24"/>
          <w:szCs w:val="24"/>
        </w:rPr>
        <w:lastRenderedPageBreak/>
        <w:t>Impone el</w:t>
      </w:r>
      <w:r w:rsidRPr="00D25A04">
        <w:rPr>
          <w:rFonts w:ascii="Palatino Linotype" w:hAnsi="Palatino Linotype"/>
          <w:bCs/>
          <w:color w:val="000000" w:themeColor="text1"/>
          <w:sz w:val="24"/>
          <w:szCs w:val="24"/>
        </w:rPr>
        <w:t xml:space="preserve"> </w:t>
      </w:r>
      <w:hyperlink r:id="rId8" w:tooltip="Derechos civiles y políticos" w:history="1">
        <w:r w:rsidRPr="00D25A04">
          <w:rPr>
            <w:rFonts w:ascii="Palatino Linotype" w:hAnsi="Palatino Linotype"/>
            <w:bCs/>
            <w:color w:val="000000" w:themeColor="text1"/>
            <w:sz w:val="24"/>
            <w:szCs w:val="24"/>
          </w:rPr>
          <w:t>derecho</w:t>
        </w:r>
      </w:hyperlink>
      <w:r w:rsidRPr="00D25A04">
        <w:rPr>
          <w:rFonts w:ascii="Palatino Linotype" w:hAnsi="Palatino Linotype"/>
          <w:bCs/>
          <w:color w:val="000000" w:themeColor="text1"/>
          <w:sz w:val="24"/>
          <w:szCs w:val="24"/>
        </w:rPr>
        <w:t xml:space="preserve"> </w:t>
      </w:r>
      <w:r w:rsidRPr="00D25A04">
        <w:rPr>
          <w:rFonts w:ascii="Palatino Linotype" w:hAnsi="Palatino Linotype" w:cs="Arial"/>
          <w:bCs/>
          <w:color w:val="000000" w:themeColor="text1"/>
          <w:sz w:val="24"/>
          <w:szCs w:val="24"/>
        </w:rPr>
        <w:t xml:space="preserve">de una persona de buscar, </w:t>
      </w:r>
      <w:r w:rsidRPr="00D25A04">
        <w:rPr>
          <w:rFonts w:ascii="Palatino Linotype" w:hAnsi="Palatino Linotype" w:cs="Arial"/>
          <w:b/>
          <w:bCs/>
          <w:color w:val="000000" w:themeColor="text1"/>
          <w:sz w:val="24"/>
          <w:szCs w:val="24"/>
          <w:u w:val="single"/>
        </w:rPr>
        <w:t xml:space="preserve">recibir </w:t>
      </w:r>
      <w:r w:rsidRPr="00D25A04">
        <w:rPr>
          <w:rFonts w:ascii="Palatino Linotype" w:hAnsi="Palatino Linotype" w:cs="Arial"/>
          <w:bCs/>
          <w:color w:val="000000" w:themeColor="text1"/>
          <w:sz w:val="24"/>
          <w:szCs w:val="24"/>
        </w:rPr>
        <w:t>y difundir información en poder del gobierno u administraciones públicas.</w:t>
      </w:r>
    </w:p>
    <w:p w:rsidR="00163A0D" w:rsidRPr="00D25A04" w:rsidRDefault="00163A0D" w:rsidP="00163A0D">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cs="Arial"/>
          <w:sz w:val="24"/>
          <w:szCs w:val="24"/>
        </w:rPr>
        <w:t xml:space="preserve">Por tanto, para que los </w:t>
      </w:r>
      <w:r w:rsidRPr="00D25A04">
        <w:rPr>
          <w:rFonts w:ascii="Palatino Linotype" w:hAnsi="Palatino Linotype" w:cs="Arial"/>
          <w:b/>
          <w:sz w:val="24"/>
          <w:szCs w:val="24"/>
        </w:rPr>
        <w:t>SUJETOS OBLIGADOS</w:t>
      </w:r>
      <w:r w:rsidRPr="00D25A04">
        <w:rPr>
          <w:rFonts w:ascii="Palatino Linotype" w:hAnsi="Palatino Linotype" w:cs="Arial"/>
          <w:sz w:val="24"/>
          <w:szCs w:val="24"/>
        </w:rPr>
        <w:t xml:space="preserve"> hagan efectivo el derecho de las personas de </w:t>
      </w:r>
      <w:r w:rsidRPr="00D25A04">
        <w:rPr>
          <w:rFonts w:ascii="Palatino Linotype" w:hAnsi="Palatino Linotype" w:cs="Arial"/>
          <w:b/>
          <w:sz w:val="24"/>
          <w:szCs w:val="24"/>
        </w:rPr>
        <w:t>buscar, recibir y difundir información pública</w:t>
      </w:r>
      <w:r w:rsidRPr="00D25A04">
        <w:rPr>
          <w:rFonts w:ascii="Palatino Linotype" w:hAnsi="Palatino Linotype" w:cs="Arial"/>
          <w:sz w:val="24"/>
          <w:szCs w:val="24"/>
        </w:rPr>
        <w:t xml:space="preserve">, información que los </w:t>
      </w:r>
      <w:r w:rsidRPr="00D25A04">
        <w:rPr>
          <w:rFonts w:ascii="Palatino Linotype" w:hAnsi="Palatino Linotype" w:cs="Arial"/>
          <w:b/>
          <w:sz w:val="24"/>
          <w:szCs w:val="24"/>
        </w:rPr>
        <w:t>SUJETOS OBLIGADOS</w:t>
      </w:r>
      <w:r w:rsidRPr="00D25A04">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rPr>
      </w:pPr>
    </w:p>
    <w:p w:rsidR="00163A0D" w:rsidRPr="00D25A04"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163A0D" w:rsidRPr="00D25A04" w:rsidRDefault="00163A0D" w:rsidP="00163A0D">
      <w:pPr>
        <w:pStyle w:val="Prrafodelista"/>
        <w:spacing w:before="240" w:after="240" w:line="360" w:lineRule="auto"/>
        <w:ind w:left="0"/>
        <w:jc w:val="both"/>
        <w:rPr>
          <w:rFonts w:ascii="Palatino Linotype" w:hAnsi="Palatino Linotype" w:cs="Arial"/>
          <w:sz w:val="24"/>
          <w:szCs w:val="24"/>
        </w:rPr>
      </w:pPr>
    </w:p>
    <w:p w:rsidR="00163A0D" w:rsidRPr="00F73055" w:rsidRDefault="00163A0D" w:rsidP="00163A0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F73055" w:rsidRPr="00D25A04" w:rsidRDefault="00F73055" w:rsidP="00F73055">
      <w:pPr>
        <w:pStyle w:val="Prrafodelista"/>
        <w:spacing w:before="240" w:after="240" w:line="360" w:lineRule="auto"/>
        <w:ind w:left="0"/>
        <w:jc w:val="both"/>
        <w:rPr>
          <w:rFonts w:ascii="Palatino Linotype" w:hAnsi="Palatino Linotype" w:cs="Arial"/>
          <w:sz w:val="24"/>
          <w:szCs w:val="24"/>
        </w:rPr>
      </w:pPr>
    </w:p>
    <w:p w:rsidR="00163A0D" w:rsidRPr="00EC0002" w:rsidRDefault="00163A0D" w:rsidP="00EC0002">
      <w:pPr>
        <w:pStyle w:val="Prrafodelista"/>
        <w:numPr>
          <w:ilvl w:val="0"/>
          <w:numId w:val="1"/>
        </w:numPr>
        <w:spacing w:before="240" w:after="240" w:line="360" w:lineRule="auto"/>
        <w:ind w:left="0" w:firstLine="0"/>
        <w:jc w:val="both"/>
        <w:rPr>
          <w:rFonts w:ascii="Palatino Linotype" w:hAnsi="Palatino Linotype" w:cs="Arial"/>
          <w:sz w:val="24"/>
          <w:szCs w:val="24"/>
        </w:rPr>
      </w:pPr>
      <w:r w:rsidRPr="00D25A04">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w:t>
      </w:r>
      <w:r w:rsidR="00EC0002">
        <w:rPr>
          <w:rFonts w:ascii="Palatino Linotype" w:hAnsi="Palatino Linotype"/>
          <w:sz w:val="24"/>
          <w:szCs w:val="24"/>
        </w:rPr>
        <w:t xml:space="preserve">s instituciones gubernamentales, </w:t>
      </w:r>
      <w:r w:rsidRPr="00EC0002">
        <w:rPr>
          <w:rFonts w:ascii="Palatino Linotype" w:hAnsi="Palatino Linotype"/>
          <w:sz w:val="24"/>
          <w:szCs w:val="24"/>
        </w:rPr>
        <w:t xml:space="preserve">bajo el velo de los principios rectores del acceso a la información pública, como lo son el </w:t>
      </w:r>
      <w:r w:rsidRPr="00EC0002">
        <w:rPr>
          <w:rFonts w:ascii="Palatino Linotype" w:hAnsi="Palatino Linotype"/>
          <w:b/>
          <w:sz w:val="24"/>
          <w:szCs w:val="24"/>
        </w:rPr>
        <w:t>profesionalismo</w:t>
      </w:r>
      <w:r w:rsidRPr="00EC0002">
        <w:rPr>
          <w:rFonts w:ascii="Palatino Linotype" w:hAnsi="Palatino Linotype"/>
          <w:sz w:val="24"/>
          <w:szCs w:val="24"/>
        </w:rPr>
        <w:t xml:space="preserve">, la </w:t>
      </w:r>
      <w:r w:rsidRPr="00EC0002">
        <w:rPr>
          <w:rFonts w:ascii="Palatino Linotype" w:hAnsi="Palatino Linotype"/>
          <w:b/>
          <w:sz w:val="24"/>
          <w:szCs w:val="24"/>
        </w:rPr>
        <w:t>exhaustividad</w:t>
      </w:r>
      <w:r w:rsidRPr="00EC0002">
        <w:rPr>
          <w:rFonts w:ascii="Palatino Linotype" w:hAnsi="Palatino Linotype"/>
          <w:sz w:val="24"/>
          <w:szCs w:val="24"/>
        </w:rPr>
        <w:t xml:space="preserve">, la </w:t>
      </w:r>
      <w:r w:rsidRPr="00EC0002">
        <w:rPr>
          <w:rFonts w:ascii="Palatino Linotype" w:hAnsi="Palatino Linotype"/>
          <w:b/>
          <w:sz w:val="24"/>
          <w:szCs w:val="24"/>
        </w:rPr>
        <w:t xml:space="preserve">certeza </w:t>
      </w:r>
      <w:r w:rsidRPr="00EC0002">
        <w:rPr>
          <w:rFonts w:ascii="Palatino Linotype" w:hAnsi="Palatino Linotype"/>
          <w:sz w:val="24"/>
          <w:szCs w:val="24"/>
        </w:rPr>
        <w:t xml:space="preserve">y la </w:t>
      </w:r>
      <w:r w:rsidRPr="00EC0002">
        <w:rPr>
          <w:rFonts w:ascii="Palatino Linotype" w:hAnsi="Palatino Linotype"/>
          <w:b/>
          <w:sz w:val="24"/>
          <w:szCs w:val="24"/>
        </w:rPr>
        <w:t>máxima publicidad.</w:t>
      </w:r>
    </w:p>
    <w:p w:rsidR="00163A0D" w:rsidRPr="00D25A04" w:rsidRDefault="00163A0D" w:rsidP="00163A0D">
      <w:pPr>
        <w:pStyle w:val="Ttulo1"/>
        <w:rPr>
          <w:rFonts w:eastAsia="Calibri"/>
          <w:szCs w:val="24"/>
        </w:rPr>
      </w:pPr>
      <w:bookmarkStart w:id="7" w:name="_Toc510437629"/>
      <w:bookmarkStart w:id="8" w:name="_Toc2685774"/>
      <w:r w:rsidRPr="00D25A04">
        <w:rPr>
          <w:rFonts w:eastAsia="Calibri"/>
          <w:color w:val="auto"/>
          <w:szCs w:val="24"/>
        </w:rPr>
        <w:t>V. Conclusión.</w:t>
      </w:r>
      <w:bookmarkEnd w:id="7"/>
      <w:bookmarkEnd w:id="8"/>
    </w:p>
    <w:p w:rsidR="00163A0D" w:rsidRPr="00D25A04" w:rsidRDefault="00163A0D" w:rsidP="00163A0D">
      <w:pPr>
        <w:pStyle w:val="Prrafodelista"/>
        <w:ind w:left="0"/>
        <w:rPr>
          <w:rFonts w:ascii="Palatino Linotype" w:eastAsia="Calibri" w:hAnsi="Palatino Linotype" w:cs="Arial"/>
          <w:sz w:val="24"/>
          <w:szCs w:val="24"/>
        </w:rPr>
      </w:pPr>
    </w:p>
    <w:p w:rsidR="00EC0002" w:rsidRPr="00EC0002" w:rsidRDefault="00EC0002" w:rsidP="00EC0002">
      <w:pPr>
        <w:pStyle w:val="Prrafodelista"/>
        <w:numPr>
          <w:ilvl w:val="0"/>
          <w:numId w:val="1"/>
        </w:numPr>
        <w:spacing w:before="100" w:beforeAutospacing="1" w:after="100" w:afterAutospacing="1" w:line="360" w:lineRule="auto"/>
        <w:ind w:left="0" w:firstLine="0"/>
        <w:jc w:val="both"/>
        <w:rPr>
          <w:rFonts w:ascii="Palatino Linotype" w:hAnsi="Palatino Linotype" w:cs="Arial"/>
          <w:sz w:val="24"/>
          <w:szCs w:val="24"/>
        </w:rPr>
      </w:pPr>
      <w:r w:rsidRPr="006A6832">
        <w:rPr>
          <w:rFonts w:ascii="Palatino Linotype" w:hAnsi="Palatino Linotype"/>
          <w:sz w:val="24"/>
          <w:szCs w:val="24"/>
        </w:rPr>
        <w:t xml:space="preserve">Las servidoras públicas embarazadas disfrutarán para el parto, de licencia con goce de sueldo, no así una incapacidad, en esa virtud la entrega de documentación correspondiente a la licencia por gravidez de las funcionarias no </w:t>
      </w:r>
      <w:r w:rsidRPr="006A6832">
        <w:rPr>
          <w:rFonts w:ascii="Palatino Linotype" w:hAnsi="Palatino Linotype"/>
          <w:sz w:val="24"/>
          <w:szCs w:val="24"/>
        </w:rPr>
        <w:lastRenderedPageBreak/>
        <w:t>corresponde a información que tenga que ser protegida por razones de confidencialidad, toda vez que al tratarse de un hecho notorio no se estaría velando información íntima o bien susceptible de sufrir actos de discriminación por enfermedad</w:t>
      </w:r>
      <w:r>
        <w:rPr>
          <w:rFonts w:ascii="Palatino Linotype" w:hAnsi="Palatino Linotype"/>
          <w:sz w:val="24"/>
          <w:szCs w:val="24"/>
        </w:rPr>
        <w:t xml:space="preserve"> o discapacidad</w:t>
      </w:r>
      <w:r w:rsidRPr="006A6832">
        <w:rPr>
          <w:rFonts w:ascii="Palatino Linotype" w:hAnsi="Palatino Linotype"/>
          <w:sz w:val="24"/>
          <w:szCs w:val="24"/>
        </w:rPr>
        <w:t xml:space="preserve"> alguna y</w:t>
      </w:r>
      <w:r>
        <w:rPr>
          <w:rFonts w:ascii="Palatino Linotype" w:hAnsi="Palatino Linotype"/>
          <w:sz w:val="24"/>
          <w:szCs w:val="24"/>
        </w:rPr>
        <w:t>,</w:t>
      </w:r>
      <w:r w:rsidRPr="006A6832">
        <w:rPr>
          <w:rFonts w:ascii="Palatino Linotype" w:hAnsi="Palatino Linotype"/>
          <w:sz w:val="24"/>
          <w:szCs w:val="24"/>
        </w:rPr>
        <w:t xml:space="preserve"> </w:t>
      </w:r>
      <w:r>
        <w:rPr>
          <w:rFonts w:ascii="Palatino Linotype" w:hAnsi="Palatino Linotype"/>
          <w:sz w:val="24"/>
          <w:szCs w:val="24"/>
        </w:rPr>
        <w:t>a contrario sensu</w:t>
      </w:r>
      <w:r w:rsidRPr="006A6832">
        <w:rPr>
          <w:rFonts w:ascii="Palatino Linotype" w:hAnsi="Palatino Linotype"/>
          <w:sz w:val="24"/>
          <w:szCs w:val="24"/>
        </w:rPr>
        <w:t xml:space="preserve"> </w:t>
      </w:r>
      <w:r>
        <w:rPr>
          <w:rFonts w:ascii="Palatino Linotype" w:hAnsi="Palatino Linotype"/>
          <w:sz w:val="24"/>
          <w:szCs w:val="24"/>
        </w:rPr>
        <w:t>es de suma importancia</w:t>
      </w:r>
      <w:r w:rsidRPr="006A6832">
        <w:rPr>
          <w:rFonts w:ascii="Palatino Linotype" w:hAnsi="Palatino Linotype"/>
          <w:sz w:val="24"/>
          <w:szCs w:val="24"/>
        </w:rPr>
        <w:t xml:space="preserve"> conocer la información respecto de las licencias que justifican la ausencia de </w:t>
      </w:r>
      <w:r>
        <w:rPr>
          <w:rFonts w:ascii="Palatino Linotype" w:hAnsi="Palatino Linotype"/>
          <w:sz w:val="24"/>
          <w:szCs w:val="24"/>
        </w:rPr>
        <w:t xml:space="preserve">las </w:t>
      </w:r>
      <w:r w:rsidRPr="006A6832">
        <w:rPr>
          <w:rFonts w:ascii="Palatino Linotype" w:hAnsi="Palatino Linotype"/>
          <w:sz w:val="24"/>
          <w:szCs w:val="24"/>
        </w:rPr>
        <w:t>trabajadora</w:t>
      </w:r>
      <w:r>
        <w:rPr>
          <w:rFonts w:ascii="Palatino Linotype" w:hAnsi="Palatino Linotype"/>
          <w:sz w:val="24"/>
          <w:szCs w:val="24"/>
        </w:rPr>
        <w:t xml:space="preserve">s, toda vez que </w:t>
      </w:r>
      <w:r>
        <w:rPr>
          <w:rFonts w:ascii="Palatino Linotype" w:eastAsia="MS Mincho" w:hAnsi="Palatino Linotype" w:cs="Times New Roman"/>
          <w:color w:val="000000" w:themeColor="text1"/>
          <w:sz w:val="24"/>
          <w:szCs w:val="24"/>
        </w:rPr>
        <w:t xml:space="preserve">la remuneración correspondiente a las licencias por maternidad y para lactancia materna comprenden un </w:t>
      </w:r>
      <w:r w:rsidRPr="00402C32">
        <w:rPr>
          <w:rFonts w:ascii="Palatino Linotype" w:eastAsia="MS Mincho" w:hAnsi="Palatino Linotype" w:cs="Times New Roman"/>
          <w:b/>
          <w:color w:val="000000" w:themeColor="text1"/>
          <w:sz w:val="24"/>
          <w:szCs w:val="24"/>
          <w:u w:val="single"/>
        </w:rPr>
        <w:t>derecho</w:t>
      </w:r>
      <w:r>
        <w:rPr>
          <w:rFonts w:ascii="Palatino Linotype" w:eastAsia="MS Mincho" w:hAnsi="Palatino Linotype" w:cs="Times New Roman"/>
          <w:color w:val="000000" w:themeColor="text1"/>
          <w:sz w:val="24"/>
          <w:szCs w:val="24"/>
        </w:rPr>
        <w:t xml:space="preserve"> de gozar de un salario íntegro y a su vez una obligación como fuente del mismo para dar trámite a ellas y así justificar las ausencias al trabajo por noventa días o por periodos cortos diarios.</w:t>
      </w:r>
    </w:p>
    <w:p w:rsidR="00EC0002" w:rsidRPr="00402C32" w:rsidRDefault="00EC0002" w:rsidP="00EC0002">
      <w:pPr>
        <w:pStyle w:val="Prrafodelista"/>
        <w:spacing w:before="100" w:beforeAutospacing="1" w:after="100" w:afterAutospacing="1" w:line="360" w:lineRule="auto"/>
        <w:ind w:left="0"/>
        <w:jc w:val="both"/>
        <w:rPr>
          <w:rFonts w:ascii="Palatino Linotype" w:hAnsi="Palatino Linotype" w:cs="Arial"/>
          <w:sz w:val="24"/>
          <w:szCs w:val="24"/>
        </w:rPr>
      </w:pPr>
    </w:p>
    <w:p w:rsidR="00EC0002" w:rsidRPr="00D25A04" w:rsidRDefault="00EC0002" w:rsidP="00EC0002">
      <w:pPr>
        <w:pStyle w:val="Prrafodelista"/>
        <w:numPr>
          <w:ilvl w:val="0"/>
          <w:numId w:val="1"/>
        </w:numPr>
        <w:spacing w:before="240" w:after="240" w:line="360" w:lineRule="auto"/>
        <w:ind w:left="0" w:firstLine="0"/>
        <w:jc w:val="both"/>
        <w:rPr>
          <w:rFonts w:ascii="Palatino Linotype" w:hAnsi="Palatino Linotype" w:cs="Arial"/>
          <w:sz w:val="24"/>
          <w:szCs w:val="24"/>
        </w:rPr>
      </w:pPr>
      <w:r w:rsidRPr="000C3796">
        <w:rPr>
          <w:rFonts w:ascii="Palatino Linotype" w:hAnsi="Palatino Linotype"/>
          <w:sz w:val="24"/>
          <w:szCs w:val="24"/>
        </w:rPr>
        <w:t>En ese sentido el derecho fundamental</w:t>
      </w:r>
      <w:r w:rsidRPr="00D25A04">
        <w:rPr>
          <w:rFonts w:ascii="Palatino Linotype" w:hAnsi="Palatino Linotype"/>
          <w:sz w:val="24"/>
          <w:szCs w:val="24"/>
        </w:rPr>
        <w:t xml:space="preserve">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163A0D" w:rsidRPr="00D25A04" w:rsidRDefault="00163A0D" w:rsidP="00163A0D">
      <w:pPr>
        <w:pStyle w:val="Prrafodelista"/>
        <w:spacing w:after="0" w:line="360" w:lineRule="auto"/>
        <w:ind w:left="0"/>
        <w:jc w:val="both"/>
        <w:rPr>
          <w:rFonts w:ascii="Palatino Linotype" w:hAnsi="Palatino Linotype" w:cs="Arial"/>
          <w:color w:val="000000" w:themeColor="text1"/>
          <w:sz w:val="24"/>
          <w:szCs w:val="24"/>
        </w:rPr>
      </w:pPr>
    </w:p>
    <w:p w:rsidR="000C3796" w:rsidRDefault="000C3796" w:rsidP="008D0003">
      <w:pPr>
        <w:pStyle w:val="Prrafodelista"/>
        <w:spacing w:after="0" w:line="360" w:lineRule="auto"/>
        <w:ind w:left="0"/>
        <w:jc w:val="both"/>
        <w:rPr>
          <w:rFonts w:ascii="Palatino Linotype" w:hAnsi="Palatino Linotype" w:cs="Arial"/>
          <w:color w:val="000000" w:themeColor="text1"/>
          <w:sz w:val="24"/>
          <w:szCs w:val="24"/>
        </w:rPr>
      </w:pPr>
    </w:p>
    <w:p w:rsidR="00860A83" w:rsidRPr="00D25A04" w:rsidRDefault="00860A83" w:rsidP="008D0003">
      <w:pPr>
        <w:pStyle w:val="Prrafodelista"/>
        <w:spacing w:after="0" w:line="360" w:lineRule="auto"/>
        <w:ind w:left="0"/>
        <w:jc w:val="both"/>
        <w:rPr>
          <w:rFonts w:ascii="Palatino Linotype" w:hAnsi="Palatino Linotype" w:cs="Arial"/>
          <w:color w:val="000000" w:themeColor="text1"/>
          <w:sz w:val="24"/>
          <w:szCs w:val="24"/>
        </w:rPr>
      </w:pPr>
    </w:p>
    <w:p w:rsidR="003855C9" w:rsidRPr="00D25A04" w:rsidRDefault="003855C9" w:rsidP="00FB3EED">
      <w:pPr>
        <w:spacing w:after="0" w:line="276" w:lineRule="auto"/>
        <w:jc w:val="center"/>
        <w:rPr>
          <w:rFonts w:ascii="Palatino Linotype" w:eastAsia="Arial" w:hAnsi="Palatino Linotype" w:cs="Arial"/>
          <w:b/>
          <w:color w:val="000000" w:themeColor="text1"/>
          <w:sz w:val="24"/>
          <w:szCs w:val="24"/>
          <w:lang w:eastAsia="es-MX"/>
        </w:rPr>
      </w:pPr>
      <w:r w:rsidRPr="00D25A04">
        <w:rPr>
          <w:rFonts w:ascii="Palatino Linotype" w:eastAsia="Arial" w:hAnsi="Palatino Linotype" w:cs="Arial"/>
          <w:b/>
          <w:color w:val="000000" w:themeColor="text1"/>
          <w:sz w:val="24"/>
          <w:szCs w:val="24"/>
          <w:lang w:eastAsia="es-MX"/>
        </w:rPr>
        <w:t>JOSÉ GUADALUPE LUNA HERNÁNDEZ</w:t>
      </w:r>
    </w:p>
    <w:p w:rsidR="003855C9" w:rsidRPr="00D25A04" w:rsidRDefault="003855C9" w:rsidP="00FB3EED">
      <w:pPr>
        <w:spacing w:after="0" w:line="276" w:lineRule="auto"/>
        <w:jc w:val="center"/>
        <w:rPr>
          <w:rFonts w:ascii="Palatino Linotype" w:eastAsia="Arial" w:hAnsi="Palatino Linotype" w:cs="Arial"/>
          <w:b/>
          <w:color w:val="000000" w:themeColor="text1"/>
          <w:sz w:val="24"/>
          <w:szCs w:val="24"/>
          <w:lang w:eastAsia="es-MX"/>
        </w:rPr>
      </w:pPr>
      <w:r w:rsidRPr="00D25A04">
        <w:rPr>
          <w:rFonts w:ascii="Palatino Linotype" w:eastAsia="Arial" w:hAnsi="Palatino Linotype" w:cs="Arial"/>
          <w:b/>
          <w:color w:val="000000" w:themeColor="text1"/>
          <w:sz w:val="24"/>
          <w:szCs w:val="24"/>
          <w:lang w:eastAsia="es-MX"/>
        </w:rPr>
        <w:t>COMISIONADO</w:t>
      </w:r>
    </w:p>
    <w:p w:rsidR="000F3DDA" w:rsidRPr="00D25A04" w:rsidRDefault="003855C9" w:rsidP="00860A83">
      <w:pPr>
        <w:spacing w:after="0" w:line="276" w:lineRule="auto"/>
        <w:jc w:val="center"/>
        <w:rPr>
          <w:rFonts w:ascii="Palatino Linotype" w:eastAsia="Arial" w:hAnsi="Palatino Linotype" w:cs="Arial"/>
          <w:b/>
          <w:color w:val="000000" w:themeColor="text1"/>
          <w:sz w:val="24"/>
          <w:szCs w:val="24"/>
          <w:lang w:eastAsia="es-MX"/>
        </w:rPr>
      </w:pPr>
      <w:r w:rsidRPr="00D25A04">
        <w:rPr>
          <w:rFonts w:ascii="Palatino Linotype" w:eastAsia="Arial" w:hAnsi="Palatino Linotype" w:cs="Arial"/>
          <w:b/>
          <w:color w:val="000000" w:themeColor="text1"/>
          <w:sz w:val="24"/>
          <w:szCs w:val="24"/>
          <w:lang w:eastAsia="es-MX"/>
        </w:rPr>
        <w:t>RÚBRICA</w:t>
      </w:r>
    </w:p>
    <w:p w:rsidR="003855C9" w:rsidRPr="000F3DDA" w:rsidRDefault="003855C9" w:rsidP="008D0003">
      <w:pPr>
        <w:spacing w:after="0"/>
        <w:rPr>
          <w:rFonts w:ascii="Palatino Linotype" w:hAnsi="Palatino Linotype"/>
          <w:color w:val="000000" w:themeColor="text1"/>
          <w:sz w:val="16"/>
          <w:szCs w:val="16"/>
        </w:rPr>
      </w:pPr>
      <w:r w:rsidRPr="000F3DDA">
        <w:rPr>
          <w:rFonts w:ascii="Palatino Linotype" w:hAnsi="Palatino Linotype"/>
          <w:color w:val="000000" w:themeColor="text1"/>
          <w:sz w:val="16"/>
          <w:szCs w:val="16"/>
        </w:rPr>
        <w:t>JGLH/ECD</w:t>
      </w:r>
    </w:p>
    <w:sectPr w:rsidR="003855C9" w:rsidRPr="000F3DDA"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7D" w:rsidRDefault="00CD557D" w:rsidP="00E82D3D">
      <w:pPr>
        <w:spacing w:after="0" w:line="240" w:lineRule="auto"/>
      </w:pPr>
      <w:r>
        <w:separator/>
      </w:r>
    </w:p>
  </w:endnote>
  <w:endnote w:type="continuationSeparator" w:id="0">
    <w:p w:rsidR="00CD557D" w:rsidRDefault="00CD557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402C32" w:rsidRDefault="00402C3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C53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C5312">
              <w:rPr>
                <w:b/>
                <w:bCs/>
                <w:noProof/>
              </w:rPr>
              <w:t>11</w:t>
            </w:r>
            <w:r>
              <w:rPr>
                <w:b/>
                <w:bCs/>
                <w:sz w:val="24"/>
                <w:szCs w:val="24"/>
              </w:rPr>
              <w:fldChar w:fldCharType="end"/>
            </w:r>
          </w:p>
        </w:sdtContent>
      </w:sdt>
    </w:sdtContent>
  </w:sdt>
  <w:p w:rsidR="00402C32" w:rsidRDefault="00402C32"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7D" w:rsidRDefault="00CD557D" w:rsidP="00E82D3D">
      <w:pPr>
        <w:spacing w:after="0" w:line="240" w:lineRule="auto"/>
      </w:pPr>
      <w:r>
        <w:separator/>
      </w:r>
    </w:p>
  </w:footnote>
  <w:footnote w:type="continuationSeparator" w:id="0">
    <w:p w:rsidR="00CD557D" w:rsidRDefault="00CD557D"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32" w:rsidRDefault="006C53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32" w:rsidRDefault="006C53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402C32" w:rsidRDefault="00402C3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32" w:rsidRDefault="006C53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1109489E"/>
    <w:multiLevelType w:val="multilevel"/>
    <w:tmpl w:val="080A0021"/>
    <w:lvl w:ilvl="0">
      <w:start w:val="1"/>
      <w:numFmt w:val="bullet"/>
      <w:lvlText w:val=""/>
      <w:lvlJc w:val="left"/>
      <w:pPr>
        <w:ind w:left="360" w:hanging="360"/>
      </w:pPr>
      <w:rPr>
        <w:rFonts w:ascii="Wingdings" w:hAnsi="Wingdings" w:hint="default"/>
        <w:sz w:val="24"/>
        <w:szCs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D271FFA"/>
    <w:multiLevelType w:val="hybridMultilevel"/>
    <w:tmpl w:val="B69ABB0E"/>
    <w:lvl w:ilvl="0" w:tplc="94E81B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6D13D4"/>
    <w:multiLevelType w:val="hybridMultilevel"/>
    <w:tmpl w:val="BE461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70612D1"/>
    <w:multiLevelType w:val="hybridMultilevel"/>
    <w:tmpl w:val="04EE98EA"/>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AA4601C"/>
    <w:multiLevelType w:val="hybridMultilevel"/>
    <w:tmpl w:val="19B212E2"/>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AC5D89"/>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7">
    <w:nsid w:val="51A31D5F"/>
    <w:multiLevelType w:val="hybridMultilevel"/>
    <w:tmpl w:val="01FA1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2F1F63"/>
    <w:multiLevelType w:val="hybridMultilevel"/>
    <w:tmpl w:val="B0507CE0"/>
    <w:lvl w:ilvl="0" w:tplc="080A0017">
      <w:start w:val="1"/>
      <w:numFmt w:val="lowerLetter"/>
      <w:lvlText w:val="%1)"/>
      <w:lvlJc w:val="left"/>
      <w:pPr>
        <w:ind w:left="360" w:hanging="360"/>
      </w:pPr>
      <w:rPr>
        <w:rFonts w:hint="default"/>
        <w:b/>
        <w:caps w:val="0"/>
        <w:smallCaps w:val="0"/>
        <w:strike w:val="0"/>
        <w:dstrike w:val="0"/>
        <w:outline w:val="0"/>
        <w:emboss w:val="0"/>
        <w:imprint w:val="0"/>
        <w:spacing w:val="0"/>
        <w:w w:val="100"/>
        <w:kern w:val="0"/>
        <w:position w:val="0"/>
        <w:highlight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33B87C74"/>
    <w:lvl w:ilvl="0" w:tplc="268881FA">
      <w:start w:val="1"/>
      <w:numFmt w:val="decimal"/>
      <w:lvlText w:val="%1."/>
      <w:lvlJc w:val="left"/>
      <w:pPr>
        <w:ind w:left="360" w:hanging="36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AC147D"/>
    <w:multiLevelType w:val="hybridMultilevel"/>
    <w:tmpl w:val="5246CD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E62758E"/>
    <w:multiLevelType w:val="hybridMultilevel"/>
    <w:tmpl w:val="19B212E2"/>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2"/>
  </w:num>
  <w:num w:numId="5">
    <w:abstractNumId w:val="4"/>
  </w:num>
  <w:num w:numId="6">
    <w:abstractNumId w:val="1"/>
  </w:num>
  <w:num w:numId="7">
    <w:abstractNumId w:val="10"/>
  </w:num>
  <w:num w:numId="8">
    <w:abstractNumId w:val="0"/>
  </w:num>
  <w:num w:numId="9">
    <w:abstractNumId w:val="12"/>
  </w:num>
  <w:num w:numId="10">
    <w:abstractNumId w:val="7"/>
  </w:num>
  <w:num w:numId="11">
    <w:abstractNumId w:val="3"/>
  </w:num>
  <w:num w:numId="12">
    <w:abstractNumId w:val="6"/>
  </w:num>
  <w:num w:numId="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328EE"/>
    <w:rsid w:val="000479B8"/>
    <w:rsid w:val="00047D47"/>
    <w:rsid w:val="000957D0"/>
    <w:rsid w:val="00096B33"/>
    <w:rsid w:val="00096CC2"/>
    <w:rsid w:val="000A17C5"/>
    <w:rsid w:val="000C3796"/>
    <w:rsid w:val="000C77FF"/>
    <w:rsid w:val="000D4607"/>
    <w:rsid w:val="000D6637"/>
    <w:rsid w:val="000E1ACA"/>
    <w:rsid w:val="000F3DDA"/>
    <w:rsid w:val="000F6EC0"/>
    <w:rsid w:val="00102360"/>
    <w:rsid w:val="00117298"/>
    <w:rsid w:val="001240A5"/>
    <w:rsid w:val="0016014E"/>
    <w:rsid w:val="001604B4"/>
    <w:rsid w:val="00163A0D"/>
    <w:rsid w:val="0016671E"/>
    <w:rsid w:val="001725DC"/>
    <w:rsid w:val="001833A7"/>
    <w:rsid w:val="00195AB7"/>
    <w:rsid w:val="001A7D89"/>
    <w:rsid w:val="001B19B4"/>
    <w:rsid w:val="001C2E19"/>
    <w:rsid w:val="001C3DD0"/>
    <w:rsid w:val="001C6366"/>
    <w:rsid w:val="001C706D"/>
    <w:rsid w:val="001D62F2"/>
    <w:rsid w:val="001F4811"/>
    <w:rsid w:val="00262323"/>
    <w:rsid w:val="002643E6"/>
    <w:rsid w:val="00270126"/>
    <w:rsid w:val="00273862"/>
    <w:rsid w:val="002819F9"/>
    <w:rsid w:val="00295EE3"/>
    <w:rsid w:val="002B1FE5"/>
    <w:rsid w:val="002B30C5"/>
    <w:rsid w:val="002E3ED2"/>
    <w:rsid w:val="002F79FF"/>
    <w:rsid w:val="00315772"/>
    <w:rsid w:val="003242B9"/>
    <w:rsid w:val="003258B6"/>
    <w:rsid w:val="00344D36"/>
    <w:rsid w:val="00384DBA"/>
    <w:rsid w:val="003855C9"/>
    <w:rsid w:val="003A2BAD"/>
    <w:rsid w:val="003C7F8A"/>
    <w:rsid w:val="00402C32"/>
    <w:rsid w:val="00410B42"/>
    <w:rsid w:val="004361A6"/>
    <w:rsid w:val="0046231E"/>
    <w:rsid w:val="004625A2"/>
    <w:rsid w:val="004633B7"/>
    <w:rsid w:val="00466C1A"/>
    <w:rsid w:val="00470840"/>
    <w:rsid w:val="0047411F"/>
    <w:rsid w:val="0048628E"/>
    <w:rsid w:val="004A549E"/>
    <w:rsid w:val="004A5A72"/>
    <w:rsid w:val="00522308"/>
    <w:rsid w:val="0052306C"/>
    <w:rsid w:val="00526E2B"/>
    <w:rsid w:val="0054614A"/>
    <w:rsid w:val="005556CA"/>
    <w:rsid w:val="005650A0"/>
    <w:rsid w:val="00592B5A"/>
    <w:rsid w:val="005D0411"/>
    <w:rsid w:val="005F30BC"/>
    <w:rsid w:val="005F5447"/>
    <w:rsid w:val="00617ACF"/>
    <w:rsid w:val="006319DC"/>
    <w:rsid w:val="006771C8"/>
    <w:rsid w:val="00691342"/>
    <w:rsid w:val="006A3B79"/>
    <w:rsid w:val="006A6832"/>
    <w:rsid w:val="006B5807"/>
    <w:rsid w:val="006C5312"/>
    <w:rsid w:val="006D3A71"/>
    <w:rsid w:val="006E148B"/>
    <w:rsid w:val="006F0A01"/>
    <w:rsid w:val="006F3A85"/>
    <w:rsid w:val="00730193"/>
    <w:rsid w:val="00730268"/>
    <w:rsid w:val="00740A46"/>
    <w:rsid w:val="00744BA1"/>
    <w:rsid w:val="00797A31"/>
    <w:rsid w:val="007A1EB0"/>
    <w:rsid w:val="007B2DD9"/>
    <w:rsid w:val="007D037D"/>
    <w:rsid w:val="007D03AB"/>
    <w:rsid w:val="007D2F49"/>
    <w:rsid w:val="007D7392"/>
    <w:rsid w:val="007E3B04"/>
    <w:rsid w:val="00804A5D"/>
    <w:rsid w:val="00806194"/>
    <w:rsid w:val="008076C1"/>
    <w:rsid w:val="00807E40"/>
    <w:rsid w:val="0083543C"/>
    <w:rsid w:val="00843E5B"/>
    <w:rsid w:val="00860A83"/>
    <w:rsid w:val="00884E69"/>
    <w:rsid w:val="008A4711"/>
    <w:rsid w:val="008D0003"/>
    <w:rsid w:val="008F2800"/>
    <w:rsid w:val="008F78C1"/>
    <w:rsid w:val="009143F1"/>
    <w:rsid w:val="00925FBC"/>
    <w:rsid w:val="009348DA"/>
    <w:rsid w:val="00954E8D"/>
    <w:rsid w:val="009630E4"/>
    <w:rsid w:val="00987C08"/>
    <w:rsid w:val="009A2D39"/>
    <w:rsid w:val="009B3A5C"/>
    <w:rsid w:val="009C7267"/>
    <w:rsid w:val="00A055C3"/>
    <w:rsid w:val="00A23B00"/>
    <w:rsid w:val="00A26B72"/>
    <w:rsid w:val="00A37A86"/>
    <w:rsid w:val="00A43F0F"/>
    <w:rsid w:val="00A84374"/>
    <w:rsid w:val="00A86492"/>
    <w:rsid w:val="00AD5F5E"/>
    <w:rsid w:val="00AE39E0"/>
    <w:rsid w:val="00B2190C"/>
    <w:rsid w:val="00B32C98"/>
    <w:rsid w:val="00B516DB"/>
    <w:rsid w:val="00B847EF"/>
    <w:rsid w:val="00B9285A"/>
    <w:rsid w:val="00BB0576"/>
    <w:rsid w:val="00BB0B03"/>
    <w:rsid w:val="00BB488C"/>
    <w:rsid w:val="00BB48A7"/>
    <w:rsid w:val="00BE431E"/>
    <w:rsid w:val="00C130B3"/>
    <w:rsid w:val="00C34E71"/>
    <w:rsid w:val="00C544E1"/>
    <w:rsid w:val="00C547F0"/>
    <w:rsid w:val="00C6233A"/>
    <w:rsid w:val="00C66760"/>
    <w:rsid w:val="00C753D8"/>
    <w:rsid w:val="00CA2B8E"/>
    <w:rsid w:val="00CC072B"/>
    <w:rsid w:val="00CC3ACF"/>
    <w:rsid w:val="00CC7CC1"/>
    <w:rsid w:val="00CD557D"/>
    <w:rsid w:val="00CF0462"/>
    <w:rsid w:val="00CF1560"/>
    <w:rsid w:val="00D0162C"/>
    <w:rsid w:val="00D25A04"/>
    <w:rsid w:val="00D32035"/>
    <w:rsid w:val="00D333DC"/>
    <w:rsid w:val="00D51491"/>
    <w:rsid w:val="00D71478"/>
    <w:rsid w:val="00D85EBC"/>
    <w:rsid w:val="00D92BA5"/>
    <w:rsid w:val="00D964D5"/>
    <w:rsid w:val="00DB53B7"/>
    <w:rsid w:val="00DB6255"/>
    <w:rsid w:val="00DD14BB"/>
    <w:rsid w:val="00DE7361"/>
    <w:rsid w:val="00DE7A32"/>
    <w:rsid w:val="00E029D7"/>
    <w:rsid w:val="00E25D33"/>
    <w:rsid w:val="00E27A90"/>
    <w:rsid w:val="00E535E4"/>
    <w:rsid w:val="00E65562"/>
    <w:rsid w:val="00E67DEA"/>
    <w:rsid w:val="00E82CB7"/>
    <w:rsid w:val="00E82D3D"/>
    <w:rsid w:val="00EA7D41"/>
    <w:rsid w:val="00EC0002"/>
    <w:rsid w:val="00EE1929"/>
    <w:rsid w:val="00F01271"/>
    <w:rsid w:val="00F26CE5"/>
    <w:rsid w:val="00F30EE8"/>
    <w:rsid w:val="00F41722"/>
    <w:rsid w:val="00F506CD"/>
    <w:rsid w:val="00F54D38"/>
    <w:rsid w:val="00F73055"/>
    <w:rsid w:val="00F969B7"/>
    <w:rsid w:val="00FA6405"/>
    <w:rsid w:val="00FB274F"/>
    <w:rsid w:val="00FB3EED"/>
    <w:rsid w:val="00FC1323"/>
    <w:rsid w:val="00FC605B"/>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E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83AC-A3B9-4F23-82BE-EC5C5936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2240</Words>
  <Characters>12326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2017-05-08T22:53:00Z</cp:lastPrinted>
  <dcterms:created xsi:type="dcterms:W3CDTF">2019-03-15T17:19:00Z</dcterms:created>
  <dcterms:modified xsi:type="dcterms:W3CDTF">2019-03-29T18:30:00Z</dcterms:modified>
</cp:coreProperties>
</file>